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259D" w14:textId="77777777" w:rsidR="00E83BB6" w:rsidRDefault="00E83BB6" w:rsidP="00E8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E800F3" w:rsidRPr="00092C56">
        <w:rPr>
          <w:rFonts w:ascii="Times New Roman" w:hAnsi="Times New Roman" w:cs="Times New Roman"/>
        </w:rPr>
        <w:t xml:space="preserve">                                                     </w:t>
      </w:r>
    </w:p>
    <w:p w14:paraId="05ECB601" w14:textId="7E77088D" w:rsidR="00E800F3" w:rsidRPr="00092C56" w:rsidRDefault="00E83BB6" w:rsidP="00E8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800F3" w:rsidRPr="00092C56">
        <w:rPr>
          <w:rFonts w:ascii="Times New Roman" w:hAnsi="Times New Roman" w:cs="Times New Roman"/>
        </w:rPr>
        <w:t xml:space="preserve"> УТВЕРЖДАЮ</w:t>
      </w:r>
    </w:p>
    <w:p w14:paraId="650F0027" w14:textId="53503119" w:rsidR="00E800F3" w:rsidRPr="00092C56" w:rsidRDefault="00E800F3" w:rsidP="00E8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3BB6">
        <w:rPr>
          <w:rFonts w:ascii="Times New Roman" w:hAnsi="Times New Roman" w:cs="Times New Roman"/>
        </w:rPr>
        <w:t xml:space="preserve">                                              </w:t>
      </w:r>
      <w:r w:rsidRPr="00092C56">
        <w:rPr>
          <w:rFonts w:ascii="Times New Roman" w:hAnsi="Times New Roman" w:cs="Times New Roman"/>
        </w:rPr>
        <w:t xml:space="preserve">                                   </w:t>
      </w:r>
      <w:r w:rsidR="00FD35F5">
        <w:rPr>
          <w:rFonts w:ascii="Times New Roman" w:hAnsi="Times New Roman" w:cs="Times New Roman"/>
        </w:rPr>
        <w:t>Президент</w:t>
      </w:r>
    </w:p>
    <w:p w14:paraId="0B85D66D" w14:textId="793D78E0" w:rsidR="00E800F3" w:rsidRPr="00092C56" w:rsidRDefault="00E83BB6" w:rsidP="00E8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8049CD">
        <w:rPr>
          <w:rFonts w:ascii="Times New Roman" w:hAnsi="Times New Roman" w:cs="Times New Roman"/>
        </w:rPr>
        <w:t xml:space="preserve">    Московск</w:t>
      </w:r>
      <w:r w:rsidR="003C6982">
        <w:rPr>
          <w:rFonts w:ascii="Times New Roman" w:hAnsi="Times New Roman" w:cs="Times New Roman"/>
        </w:rPr>
        <w:t>ой</w:t>
      </w:r>
      <w:r w:rsidR="008049CD">
        <w:rPr>
          <w:rFonts w:ascii="Times New Roman" w:hAnsi="Times New Roman" w:cs="Times New Roman"/>
        </w:rPr>
        <w:t xml:space="preserve"> областн</w:t>
      </w:r>
      <w:r w:rsidR="003C6982">
        <w:rPr>
          <w:rFonts w:ascii="Times New Roman" w:hAnsi="Times New Roman" w:cs="Times New Roman"/>
        </w:rPr>
        <w:t>ой</w:t>
      </w:r>
      <w:r w:rsidR="008049CD">
        <w:rPr>
          <w:rFonts w:ascii="Times New Roman" w:hAnsi="Times New Roman" w:cs="Times New Roman"/>
        </w:rPr>
        <w:t xml:space="preserve"> общественн</w:t>
      </w:r>
      <w:r w:rsidR="003C6982">
        <w:rPr>
          <w:rFonts w:ascii="Times New Roman" w:hAnsi="Times New Roman" w:cs="Times New Roman"/>
        </w:rPr>
        <w:t>ой организации</w:t>
      </w:r>
      <w:r w:rsidR="00E80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800F3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</w:t>
      </w:r>
    </w:p>
    <w:p w14:paraId="287FC98C" w14:textId="77777777" w:rsidR="00E800F3" w:rsidRPr="00092C56" w:rsidRDefault="00E800F3" w:rsidP="00E800F3">
      <w:pPr>
        <w:rPr>
          <w:rFonts w:ascii="Times New Roman" w:hAnsi="Times New Roman" w:cs="Times New Roman"/>
        </w:rPr>
      </w:pPr>
      <w:r w:rsidRPr="00092C56">
        <w:rPr>
          <w:rFonts w:ascii="Times New Roman" w:hAnsi="Times New Roman" w:cs="Times New Roman"/>
        </w:rPr>
        <w:t xml:space="preserve">                                                                      </w:t>
      </w:r>
      <w:r w:rsidR="008049CD">
        <w:rPr>
          <w:rFonts w:ascii="Times New Roman" w:hAnsi="Times New Roman" w:cs="Times New Roman"/>
        </w:rPr>
        <w:t xml:space="preserve">            «Федерация шахмат Подмосковья»</w:t>
      </w:r>
    </w:p>
    <w:p w14:paraId="59B24DA9" w14:textId="77777777" w:rsidR="00E800F3" w:rsidRPr="00092C56" w:rsidRDefault="00E800F3" w:rsidP="00E800F3">
      <w:pPr>
        <w:rPr>
          <w:rFonts w:ascii="Times New Roman" w:hAnsi="Times New Roman" w:cs="Times New Roman"/>
        </w:rPr>
      </w:pPr>
    </w:p>
    <w:p w14:paraId="285A3D63" w14:textId="5B7CCA73" w:rsidR="00E800F3" w:rsidRPr="00092C56" w:rsidRDefault="00E83BB6" w:rsidP="00E8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E800F3">
        <w:rPr>
          <w:rFonts w:ascii="Times New Roman" w:hAnsi="Times New Roman" w:cs="Times New Roman"/>
        </w:rPr>
        <w:t xml:space="preserve">                   _______</w:t>
      </w:r>
      <w:r>
        <w:rPr>
          <w:rFonts w:ascii="Times New Roman" w:hAnsi="Times New Roman" w:cs="Times New Roman"/>
        </w:rPr>
        <w:t>_______________</w:t>
      </w:r>
      <w:r w:rsidR="00CF793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FD35F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</w:t>
      </w:r>
      <w:r w:rsidR="00FD35F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 </w:t>
      </w:r>
      <w:r w:rsidR="00FD35F5">
        <w:rPr>
          <w:rFonts w:ascii="Times New Roman" w:hAnsi="Times New Roman" w:cs="Times New Roman"/>
        </w:rPr>
        <w:t>Карякин</w:t>
      </w:r>
    </w:p>
    <w:p w14:paraId="28F1D582" w14:textId="77777777" w:rsidR="00E800F3" w:rsidRPr="00092C56" w:rsidRDefault="00E800F3" w:rsidP="00E800F3">
      <w:pPr>
        <w:rPr>
          <w:rFonts w:ascii="Times New Roman" w:hAnsi="Times New Roman" w:cs="Times New Roman"/>
        </w:rPr>
      </w:pPr>
    </w:p>
    <w:p w14:paraId="6098AE32" w14:textId="77777777" w:rsidR="00E800F3" w:rsidRDefault="00E800F3" w:rsidP="00E800F3">
      <w:pPr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0F9D4CCB" w14:textId="77777777" w:rsidR="00DE62F9" w:rsidRDefault="00DE62F9" w:rsidP="00E800F3">
      <w:pPr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412DDC18" w14:textId="77777777" w:rsidR="00DE62F9" w:rsidRDefault="00DE62F9" w:rsidP="00E800F3">
      <w:pPr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17616CF2" w14:textId="77777777" w:rsidR="00DE62F9" w:rsidRPr="00092C56" w:rsidRDefault="00DE62F9" w:rsidP="00E800F3">
      <w:pPr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5C5FA96D" w14:textId="77777777" w:rsidR="00E800F3" w:rsidRPr="005F5240" w:rsidRDefault="00E800F3" w:rsidP="00E800F3">
      <w:pPr>
        <w:spacing w:line="276" w:lineRule="auto"/>
        <w:jc w:val="center"/>
        <w:rPr>
          <w:rFonts w:ascii="Times New Roman" w:eastAsia="Times New Roman CYR" w:hAnsi="Times New Roman" w:cs="Times New Roman"/>
          <w:b/>
          <w:bCs/>
        </w:rPr>
      </w:pPr>
      <w:r w:rsidRPr="005F5240">
        <w:rPr>
          <w:rFonts w:ascii="Times New Roman" w:eastAsia="Times New Roman CYR" w:hAnsi="Times New Roman" w:cs="Times New Roman"/>
          <w:b/>
          <w:bCs/>
        </w:rPr>
        <w:t>ПОЛОЖЕНИЕ</w:t>
      </w:r>
    </w:p>
    <w:p w14:paraId="5CF39EB3" w14:textId="77777777" w:rsidR="00E800F3" w:rsidRPr="005F5240" w:rsidRDefault="00E83BB6" w:rsidP="00E800F3">
      <w:pPr>
        <w:spacing w:line="276" w:lineRule="auto"/>
        <w:jc w:val="center"/>
        <w:rPr>
          <w:rFonts w:ascii="Times New Roman" w:eastAsia="Times New Roman CYR" w:hAnsi="Times New Roman" w:cs="Times New Roman"/>
          <w:bCs/>
        </w:rPr>
      </w:pPr>
      <w:r>
        <w:rPr>
          <w:rFonts w:ascii="Times New Roman" w:eastAsia="Times New Roman CYR" w:hAnsi="Times New Roman" w:cs="Times New Roman"/>
          <w:bCs/>
        </w:rPr>
        <w:t>о проведении областного</w:t>
      </w:r>
      <w:r w:rsidR="00E800F3" w:rsidRPr="005F5240">
        <w:rPr>
          <w:rFonts w:ascii="Times New Roman" w:eastAsia="Times New Roman CYR" w:hAnsi="Times New Roman" w:cs="Times New Roman"/>
          <w:bCs/>
        </w:rPr>
        <w:t xml:space="preserve"> семинара для спортивных судей по </w:t>
      </w:r>
      <w:r w:rsidR="00E800F3">
        <w:rPr>
          <w:rFonts w:ascii="Times New Roman" w:eastAsia="Times New Roman CYR" w:hAnsi="Times New Roman" w:cs="Times New Roman"/>
          <w:bCs/>
        </w:rPr>
        <w:t>виду спорта «ш</w:t>
      </w:r>
      <w:r w:rsidR="00E800F3" w:rsidRPr="005F5240">
        <w:rPr>
          <w:rFonts w:ascii="Times New Roman" w:eastAsia="Times New Roman CYR" w:hAnsi="Times New Roman" w:cs="Times New Roman"/>
          <w:bCs/>
        </w:rPr>
        <w:t>ахмат</w:t>
      </w:r>
      <w:r w:rsidR="00E800F3">
        <w:rPr>
          <w:rFonts w:ascii="Times New Roman" w:eastAsia="Times New Roman CYR" w:hAnsi="Times New Roman" w:cs="Times New Roman"/>
          <w:bCs/>
        </w:rPr>
        <w:t>ы»                       в Московской области</w:t>
      </w:r>
    </w:p>
    <w:p w14:paraId="091C2CA5" w14:textId="77777777" w:rsidR="00E800F3" w:rsidRDefault="00E800F3" w:rsidP="00E800F3">
      <w:pPr>
        <w:tabs>
          <w:tab w:val="left" w:pos="708"/>
        </w:tabs>
        <w:spacing w:line="100" w:lineRule="atLeast"/>
        <w:jc w:val="center"/>
        <w:rPr>
          <w:rFonts w:ascii="Times New Roman" w:eastAsia="Times New Roman" w:hAnsi="Times New Roman" w:cs="Times New Roman"/>
        </w:rPr>
      </w:pPr>
      <w:r w:rsidRPr="005F5240">
        <w:rPr>
          <w:rFonts w:ascii="Times New Roman" w:eastAsia="Times New Roman" w:hAnsi="Times New Roman" w:cs="Times New Roman"/>
        </w:rPr>
        <w:t xml:space="preserve">(номер-код </w:t>
      </w:r>
      <w:r>
        <w:rPr>
          <w:rFonts w:ascii="Times New Roman" w:eastAsia="Times New Roman" w:hAnsi="Times New Roman" w:cs="Times New Roman"/>
        </w:rPr>
        <w:t>вида с</w:t>
      </w:r>
      <w:r w:rsidRPr="001A2AB1">
        <w:rPr>
          <w:rFonts w:ascii="Times New Roman" w:hAnsi="Times New Roman" w:cs="Times New Roman"/>
        </w:rPr>
        <w:t>порта</w:t>
      </w:r>
      <w:r w:rsidRPr="005F5240">
        <w:rPr>
          <w:rFonts w:ascii="Times New Roman" w:eastAsia="Times New Roman" w:hAnsi="Times New Roman" w:cs="Times New Roman"/>
        </w:rPr>
        <w:t xml:space="preserve"> 08800</w:t>
      </w:r>
      <w:r>
        <w:rPr>
          <w:rFonts w:ascii="Times New Roman" w:eastAsia="Times New Roman" w:hAnsi="Times New Roman" w:cs="Times New Roman"/>
        </w:rPr>
        <w:t>0</w:t>
      </w:r>
      <w:r w:rsidRPr="005F524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 w:rsidRPr="005F5240">
        <w:rPr>
          <w:rFonts w:ascii="Times New Roman" w:eastAsia="Times New Roman" w:hAnsi="Times New Roman" w:cs="Times New Roman"/>
        </w:rPr>
        <w:t>11Я)</w:t>
      </w:r>
    </w:p>
    <w:p w14:paraId="18E973D6" w14:textId="77777777" w:rsidR="00E800F3" w:rsidRDefault="00E800F3" w:rsidP="00E800F3">
      <w:pPr>
        <w:tabs>
          <w:tab w:val="left" w:pos="708"/>
        </w:tabs>
        <w:spacing w:line="100" w:lineRule="atLeast"/>
        <w:jc w:val="center"/>
        <w:rPr>
          <w:rFonts w:ascii="Times New Roman" w:hAnsi="Times New Roman" w:cs="Times New Roman"/>
        </w:rPr>
      </w:pPr>
    </w:p>
    <w:p w14:paraId="4F0D8D91" w14:textId="77777777" w:rsidR="00E800F3" w:rsidRPr="00613583" w:rsidRDefault="00E800F3" w:rsidP="00E800F3">
      <w:pPr>
        <w:tabs>
          <w:tab w:val="left" w:pos="708"/>
        </w:tabs>
        <w:jc w:val="center"/>
        <w:rPr>
          <w:rFonts w:ascii="Times New Roman" w:eastAsia="Times New Roman CYR" w:hAnsi="Times New Roman" w:cs="Times New Roman"/>
          <w:b/>
          <w:bCs/>
        </w:rPr>
      </w:pPr>
      <w:r w:rsidRPr="00613583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613583">
        <w:rPr>
          <w:rFonts w:ascii="Times New Roman" w:eastAsia="Times New Roman" w:hAnsi="Times New Roman" w:cs="Times New Roman"/>
          <w:b/>
          <w:bCs/>
        </w:rPr>
        <w:t>. ОБЩИЕ ПОЛОЖЕНИЯ</w:t>
      </w:r>
    </w:p>
    <w:p w14:paraId="55FCCFB0" w14:textId="77777777" w:rsidR="00E800F3" w:rsidRDefault="008049CD" w:rsidP="00E800F3">
      <w:pPr>
        <w:tabs>
          <w:tab w:val="left" w:pos="708"/>
        </w:tabs>
        <w:spacing w:line="276" w:lineRule="auto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02E7B">
        <w:rPr>
          <w:rFonts w:ascii="Times New Roman" w:eastAsia="Times New Roman" w:hAnsi="Times New Roman" w:cs="Times New Roman"/>
        </w:rPr>
        <w:t xml:space="preserve">     </w:t>
      </w:r>
      <w:r w:rsidR="00E83BB6">
        <w:rPr>
          <w:rFonts w:ascii="Times New Roman" w:eastAsia="Times New Roman" w:hAnsi="Times New Roman" w:cs="Times New Roman"/>
        </w:rPr>
        <w:t>Областной</w:t>
      </w:r>
      <w:r w:rsidR="00E800F3" w:rsidRPr="00613583">
        <w:rPr>
          <w:rFonts w:ascii="Times New Roman" w:eastAsia="Times New Roman" w:hAnsi="Times New Roman" w:cs="Times New Roman"/>
        </w:rPr>
        <w:t xml:space="preserve"> семинар для спортивных судей</w:t>
      </w:r>
      <w:r w:rsidR="00E800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0F3" w:rsidRPr="005F5240">
        <w:rPr>
          <w:rFonts w:ascii="Times New Roman" w:eastAsia="Times New Roman CYR" w:hAnsi="Times New Roman" w:cs="Times New Roman"/>
          <w:bCs/>
        </w:rPr>
        <w:t xml:space="preserve">по </w:t>
      </w:r>
      <w:r w:rsidR="00E800F3">
        <w:rPr>
          <w:rFonts w:ascii="Times New Roman" w:eastAsia="Times New Roman CYR" w:hAnsi="Times New Roman" w:cs="Times New Roman"/>
          <w:bCs/>
        </w:rPr>
        <w:t>виду спорта «</w:t>
      </w:r>
      <w:r w:rsidR="00E800F3" w:rsidRPr="005F5240">
        <w:rPr>
          <w:rFonts w:ascii="Times New Roman" w:eastAsia="Times New Roman CYR" w:hAnsi="Times New Roman" w:cs="Times New Roman"/>
          <w:bCs/>
        </w:rPr>
        <w:t>шахмат</w:t>
      </w:r>
      <w:r w:rsidR="00E800F3">
        <w:rPr>
          <w:rFonts w:ascii="Times New Roman" w:eastAsia="Times New Roman CYR" w:hAnsi="Times New Roman" w:cs="Times New Roman"/>
          <w:bCs/>
        </w:rPr>
        <w:t>ы» проводится с целью:</w:t>
      </w:r>
      <w:r>
        <w:rPr>
          <w:rFonts w:ascii="Times New Roman" w:eastAsia="Times New Roman CYR" w:hAnsi="Times New Roman" w:cs="Times New Roman"/>
          <w:bCs/>
        </w:rPr>
        <w:t xml:space="preserve">                         </w:t>
      </w:r>
      <w:r w:rsidR="00E800F3" w:rsidRPr="00613583">
        <w:rPr>
          <w:rFonts w:ascii="Times New Roman" w:eastAsia="Times New Roman" w:hAnsi="Times New Roman" w:cs="Times New Roman"/>
        </w:rPr>
        <w:t xml:space="preserve"> </w:t>
      </w:r>
      <w:r w:rsidR="00E800F3">
        <w:rPr>
          <w:rFonts w:ascii="Times New Roman" w:eastAsia="Times New Roman" w:hAnsi="Times New Roman" w:cs="Times New Roman"/>
        </w:rPr>
        <w:t xml:space="preserve">- </w:t>
      </w:r>
      <w:r w:rsidR="00E800F3" w:rsidRPr="00613583">
        <w:rPr>
          <w:rFonts w:ascii="Times New Roman" w:eastAsia="Times New Roman CYR" w:hAnsi="Times New Roman" w:cs="Times New Roman"/>
        </w:rPr>
        <w:t>популяризаци</w:t>
      </w:r>
      <w:r w:rsidR="00E800F3">
        <w:rPr>
          <w:rFonts w:ascii="Times New Roman" w:eastAsia="Times New Roman CYR" w:hAnsi="Times New Roman" w:cs="Times New Roman"/>
        </w:rPr>
        <w:t>и и развития</w:t>
      </w:r>
      <w:r w:rsidR="00E800F3" w:rsidRPr="00613583">
        <w:rPr>
          <w:rFonts w:ascii="Times New Roman" w:eastAsia="Times New Roman CYR" w:hAnsi="Times New Roman" w:cs="Times New Roman"/>
        </w:rPr>
        <w:t xml:space="preserve"> шахмат</w:t>
      </w:r>
      <w:r w:rsidR="00E800F3">
        <w:rPr>
          <w:rFonts w:ascii="Times New Roman" w:eastAsia="Times New Roman CYR" w:hAnsi="Times New Roman" w:cs="Times New Roman"/>
        </w:rPr>
        <w:t>;</w:t>
      </w:r>
    </w:p>
    <w:p w14:paraId="5EB86EDF" w14:textId="77777777" w:rsidR="00E800F3" w:rsidRDefault="00E800F3" w:rsidP="00E800F3">
      <w:pPr>
        <w:rPr>
          <w:rFonts w:ascii="Times New Roman" w:hAnsi="Times New Roman" w:cs="Times New Roman"/>
        </w:rPr>
      </w:pPr>
      <w:r w:rsidRPr="00092C56">
        <w:rPr>
          <w:rFonts w:ascii="Times New Roman" w:eastAsia="Times New Roman CYR" w:hAnsi="Times New Roman" w:cs="Times New Roman"/>
        </w:rPr>
        <w:t xml:space="preserve">- </w:t>
      </w:r>
      <w:r w:rsidRPr="00092C56">
        <w:rPr>
          <w:rFonts w:ascii="Times New Roman" w:hAnsi="Times New Roman" w:cs="Times New Roman"/>
        </w:rPr>
        <w:t>повышени</w:t>
      </w:r>
      <w:r>
        <w:rPr>
          <w:rFonts w:ascii="Times New Roman" w:hAnsi="Times New Roman" w:cs="Times New Roman"/>
        </w:rPr>
        <w:t>я</w:t>
      </w:r>
      <w:r w:rsidRPr="00092C56">
        <w:rPr>
          <w:rFonts w:ascii="Times New Roman" w:hAnsi="Times New Roman" w:cs="Times New Roman"/>
        </w:rPr>
        <w:t xml:space="preserve"> уровня квалификации спортивных судей по шахматам</w:t>
      </w:r>
      <w:r>
        <w:rPr>
          <w:rFonts w:ascii="Times New Roman" w:hAnsi="Times New Roman" w:cs="Times New Roman"/>
        </w:rPr>
        <w:t>;</w:t>
      </w:r>
    </w:p>
    <w:p w14:paraId="64825C57" w14:textId="769A785B" w:rsidR="008049CD" w:rsidRDefault="00E800F3" w:rsidP="00E8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аттестации</w:t>
      </w:r>
      <w:r w:rsidRPr="00092C56">
        <w:rPr>
          <w:rFonts w:ascii="Times New Roman" w:hAnsi="Times New Roman" w:cs="Times New Roman"/>
        </w:rPr>
        <w:t xml:space="preserve"> спортивных судей </w:t>
      </w:r>
      <w:r w:rsidR="008049CD">
        <w:rPr>
          <w:rFonts w:ascii="Times New Roman" w:hAnsi="Times New Roman" w:cs="Times New Roman"/>
        </w:rPr>
        <w:t xml:space="preserve">первой, второй, третьей категории и </w:t>
      </w:r>
      <w:r w:rsidR="003C6982">
        <w:rPr>
          <w:rFonts w:ascii="Times New Roman" w:hAnsi="Times New Roman" w:cs="Times New Roman"/>
        </w:rPr>
        <w:t>«</w:t>
      </w:r>
      <w:r w:rsidR="008049CD">
        <w:rPr>
          <w:rFonts w:ascii="Times New Roman" w:hAnsi="Times New Roman" w:cs="Times New Roman"/>
        </w:rPr>
        <w:t>юный спортивный судья</w:t>
      </w:r>
      <w:r w:rsidR="003C698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 виду спорта «шахматы»;</w:t>
      </w:r>
      <w:r w:rsidRPr="00092C56">
        <w:rPr>
          <w:rFonts w:ascii="Times New Roman" w:hAnsi="Times New Roman" w:cs="Times New Roman"/>
        </w:rPr>
        <w:t xml:space="preserve"> </w:t>
      </w:r>
    </w:p>
    <w:p w14:paraId="781D750E" w14:textId="77777777" w:rsidR="00E800F3" w:rsidRDefault="00E800F3" w:rsidP="00E8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переаттестации спортивных судей </w:t>
      </w:r>
      <w:r w:rsidR="008049CD">
        <w:rPr>
          <w:rFonts w:ascii="Times New Roman" w:hAnsi="Times New Roman" w:cs="Times New Roman"/>
        </w:rPr>
        <w:t xml:space="preserve">первой, второй, третьей категории </w:t>
      </w:r>
      <w:r w:rsidRPr="00092C56">
        <w:rPr>
          <w:rFonts w:ascii="Times New Roman" w:hAnsi="Times New Roman" w:cs="Times New Roman"/>
        </w:rPr>
        <w:t>по виду спорта «шахматы»</w:t>
      </w:r>
      <w:r>
        <w:rPr>
          <w:rFonts w:ascii="Times New Roman" w:hAnsi="Times New Roman" w:cs="Times New Roman"/>
        </w:rPr>
        <w:t>;</w:t>
      </w:r>
    </w:p>
    <w:p w14:paraId="1D20992B" w14:textId="6D63CBB9" w:rsidR="008049CD" w:rsidRDefault="00E800F3" w:rsidP="00804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92C56">
        <w:rPr>
          <w:rFonts w:ascii="Times New Roman" w:hAnsi="Times New Roman" w:cs="Times New Roman"/>
        </w:rPr>
        <w:t xml:space="preserve"> определения кандидатов на получение</w:t>
      </w:r>
      <w:r w:rsidR="00EC08F5">
        <w:rPr>
          <w:rFonts w:ascii="Times New Roman" w:hAnsi="Times New Roman" w:cs="Times New Roman"/>
        </w:rPr>
        <w:t xml:space="preserve"> </w:t>
      </w:r>
      <w:r w:rsidR="00276493" w:rsidRPr="00276493">
        <w:rPr>
          <w:rFonts w:ascii="Times New Roman" w:hAnsi="Times New Roman" w:cs="Times New Roman"/>
        </w:rPr>
        <w:t>квалификационных категорий</w:t>
      </w:r>
      <w:r w:rsidRPr="00276493">
        <w:rPr>
          <w:rFonts w:ascii="Times New Roman" w:hAnsi="Times New Roman" w:cs="Times New Roman"/>
        </w:rPr>
        <w:t xml:space="preserve"> </w:t>
      </w:r>
      <w:r w:rsidR="008049CD" w:rsidRPr="00092C56">
        <w:rPr>
          <w:rFonts w:ascii="Times New Roman" w:hAnsi="Times New Roman" w:cs="Times New Roman"/>
        </w:rPr>
        <w:t xml:space="preserve">спортивных судей </w:t>
      </w:r>
      <w:r w:rsidR="008049CD">
        <w:rPr>
          <w:rFonts w:ascii="Times New Roman" w:hAnsi="Times New Roman" w:cs="Times New Roman"/>
        </w:rPr>
        <w:t>первой, второй, третьей категории и юный спортивный судья по виду спорта «шахматы».</w:t>
      </w:r>
    </w:p>
    <w:p w14:paraId="608BA4A1" w14:textId="66FCA4A4" w:rsidR="004547AA" w:rsidRPr="005F5240" w:rsidRDefault="00E800F3" w:rsidP="00E800F3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240">
        <w:rPr>
          <w:rFonts w:ascii="Times New Roman" w:eastAsia="Times New Roman" w:hAnsi="Times New Roman" w:cs="Times New Roman"/>
          <w:sz w:val="26"/>
          <w:szCs w:val="26"/>
        </w:rPr>
        <w:tab/>
      </w:r>
      <w:r w:rsidRPr="005F524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1DF5C01" w14:textId="5AC29AC5" w:rsidR="00E800F3" w:rsidRPr="00613583" w:rsidRDefault="00E800F3" w:rsidP="00E800F3">
      <w:pPr>
        <w:tabs>
          <w:tab w:val="left" w:pos="708"/>
        </w:tabs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613583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613583">
        <w:rPr>
          <w:rFonts w:ascii="Times New Roman" w:eastAsia="Times New Roman" w:hAnsi="Times New Roman" w:cs="Times New Roman"/>
          <w:b/>
          <w:bCs/>
        </w:rPr>
        <w:t xml:space="preserve">. </w:t>
      </w:r>
      <w:r w:rsidR="0035694C">
        <w:rPr>
          <w:rFonts w:ascii="Times New Roman" w:eastAsia="Times New Roman" w:hAnsi="Times New Roman" w:cs="Times New Roman"/>
          <w:b/>
          <w:bCs/>
        </w:rPr>
        <w:t>О</w:t>
      </w:r>
      <w:r w:rsidR="0035694C">
        <w:rPr>
          <w:rFonts w:ascii="Times New Roman CYR" w:eastAsia="Times New Roman CYR" w:hAnsi="Times New Roman CYR" w:cs="Times New Roman CYR"/>
          <w:b/>
          <w:bCs/>
        </w:rPr>
        <w:t>РГАНИЗАТОРЫ И РУКОВОДСТВО ПРОВЕДЕНИЕМ СЕМИНАРА</w:t>
      </w:r>
    </w:p>
    <w:p w14:paraId="00D96C95" w14:textId="22F9AD98" w:rsidR="00E800F3" w:rsidRPr="00EF7995" w:rsidRDefault="00C02E7B" w:rsidP="0025773F">
      <w:pPr>
        <w:tabs>
          <w:tab w:val="left" w:pos="426"/>
        </w:tabs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800F3" w:rsidRPr="00EF7995">
        <w:rPr>
          <w:rFonts w:ascii="Times New Roman" w:eastAsia="Times New Roman CYR" w:hAnsi="Times New Roman" w:cs="Times New Roman"/>
        </w:rPr>
        <w:t xml:space="preserve">Общее руководство подготовкой и проведением семинара осуществляется </w:t>
      </w:r>
      <w:r w:rsidR="000F0066">
        <w:rPr>
          <w:rFonts w:ascii="Times New Roman" w:hAnsi="Times New Roman" w:cs="Times New Roman"/>
        </w:rPr>
        <w:t xml:space="preserve">Московская областная общественная </w:t>
      </w:r>
      <w:r w:rsidR="00CD2740">
        <w:rPr>
          <w:rFonts w:ascii="Times New Roman" w:hAnsi="Times New Roman" w:cs="Times New Roman"/>
        </w:rPr>
        <w:t>организация «</w:t>
      </w:r>
      <w:r w:rsidR="000F0066">
        <w:rPr>
          <w:rFonts w:ascii="Times New Roman" w:hAnsi="Times New Roman" w:cs="Times New Roman"/>
        </w:rPr>
        <w:t xml:space="preserve">Федерация шахмат </w:t>
      </w:r>
      <w:r w:rsidR="00CD2740">
        <w:rPr>
          <w:rFonts w:ascii="Times New Roman" w:hAnsi="Times New Roman" w:cs="Times New Roman"/>
        </w:rPr>
        <w:t xml:space="preserve">Подмосковья» </w:t>
      </w:r>
      <w:r w:rsidR="00CD2740" w:rsidRPr="00EF7995">
        <w:rPr>
          <w:rFonts w:ascii="Times New Roman" w:eastAsia="Times New Roman" w:hAnsi="Times New Roman" w:cs="Times New Roman"/>
        </w:rPr>
        <w:t>(</w:t>
      </w:r>
      <w:r w:rsidR="00E800F3" w:rsidRPr="00EF7995">
        <w:rPr>
          <w:rFonts w:ascii="Times New Roman" w:eastAsia="Times New Roman CYR" w:hAnsi="Times New Roman" w:cs="Times New Roman"/>
        </w:rPr>
        <w:t xml:space="preserve">далее </w:t>
      </w:r>
      <w:r w:rsidR="00E800F3" w:rsidRPr="00EF7995">
        <w:rPr>
          <w:rFonts w:ascii="Times New Roman" w:eastAsia="Times New Roman" w:hAnsi="Times New Roman" w:cs="Times New Roman"/>
        </w:rPr>
        <w:t xml:space="preserve">– </w:t>
      </w:r>
      <w:r w:rsidR="000F0066">
        <w:rPr>
          <w:rFonts w:ascii="Times New Roman" w:eastAsia="Times New Roman CYR" w:hAnsi="Times New Roman" w:cs="Times New Roman"/>
        </w:rPr>
        <w:t>ФШП</w:t>
      </w:r>
      <w:r w:rsidR="00E800F3" w:rsidRPr="00EF7995">
        <w:rPr>
          <w:rFonts w:ascii="Times New Roman" w:eastAsia="Times New Roman CYR" w:hAnsi="Times New Roman" w:cs="Times New Roman"/>
        </w:rPr>
        <w:t xml:space="preserve">). </w:t>
      </w:r>
    </w:p>
    <w:p w14:paraId="06CCB761" w14:textId="7572F1A5" w:rsidR="00926D31" w:rsidRDefault="00C02E7B" w:rsidP="0025773F">
      <w:pPr>
        <w:tabs>
          <w:tab w:val="left" w:pos="708"/>
        </w:tabs>
        <w:spacing w:line="276" w:lineRule="auto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800F3" w:rsidRPr="00EF7995">
        <w:rPr>
          <w:rFonts w:ascii="Times New Roman" w:eastAsia="Times New Roman CYR" w:hAnsi="Times New Roman" w:cs="Times New Roman"/>
        </w:rPr>
        <w:t>Руководитель семинара Крюков Михаил Витальевич (международный арбитр, спортивный судья в</w:t>
      </w:r>
      <w:r>
        <w:rPr>
          <w:rFonts w:ascii="Times New Roman" w:eastAsia="Times New Roman CYR" w:hAnsi="Times New Roman" w:cs="Times New Roman"/>
        </w:rPr>
        <w:t>сероссийской категории, лектор ФИДЕ</w:t>
      </w:r>
      <w:r w:rsidR="00E800F3" w:rsidRPr="00EF7995">
        <w:rPr>
          <w:rFonts w:ascii="Times New Roman" w:eastAsia="Times New Roman CYR" w:hAnsi="Times New Roman" w:cs="Times New Roman"/>
        </w:rPr>
        <w:t xml:space="preserve">), лектор </w:t>
      </w:r>
      <w:r w:rsidR="0035694C">
        <w:rPr>
          <w:rFonts w:ascii="Times New Roman" w:eastAsia="Times New Roman CYR" w:hAnsi="Times New Roman" w:cs="Times New Roman"/>
        </w:rPr>
        <w:t>Ковпак</w:t>
      </w:r>
      <w:r w:rsidR="00926D31">
        <w:rPr>
          <w:rFonts w:ascii="Times New Roman" w:eastAsia="Times New Roman CYR" w:hAnsi="Times New Roman" w:cs="Times New Roman"/>
        </w:rPr>
        <w:t xml:space="preserve"> Игорь </w:t>
      </w:r>
      <w:r w:rsidR="00144443">
        <w:rPr>
          <w:rFonts w:ascii="Times New Roman" w:eastAsia="Times New Roman CYR" w:hAnsi="Times New Roman" w:cs="Times New Roman"/>
        </w:rPr>
        <w:t>Васильевич (</w:t>
      </w:r>
      <w:r w:rsidR="0035694C" w:rsidRPr="00EF7995">
        <w:rPr>
          <w:rFonts w:ascii="Times New Roman" w:eastAsia="Times New Roman CYR" w:hAnsi="Times New Roman" w:cs="Times New Roman"/>
        </w:rPr>
        <w:t>спортивный судья в</w:t>
      </w:r>
      <w:r w:rsidR="0035694C">
        <w:rPr>
          <w:rFonts w:ascii="Times New Roman" w:eastAsia="Times New Roman CYR" w:hAnsi="Times New Roman" w:cs="Times New Roman"/>
        </w:rPr>
        <w:t>сероссийской категории</w:t>
      </w:r>
      <w:r w:rsidR="00F507E6">
        <w:rPr>
          <w:rFonts w:ascii="Times New Roman" w:eastAsia="Times New Roman CYR" w:hAnsi="Times New Roman" w:cs="Times New Roman"/>
        </w:rPr>
        <w:t>)</w:t>
      </w:r>
      <w:r w:rsidR="00EF7995" w:rsidRPr="00EF7995">
        <w:rPr>
          <w:rFonts w:ascii="Times New Roman" w:eastAsia="Times New Roman CYR" w:hAnsi="Times New Roman" w:cs="Times New Roman"/>
        </w:rPr>
        <w:t>. Программа в объё</w:t>
      </w:r>
      <w:r w:rsidR="000F0066">
        <w:rPr>
          <w:rFonts w:ascii="Times New Roman" w:eastAsia="Times New Roman CYR" w:hAnsi="Times New Roman" w:cs="Times New Roman"/>
        </w:rPr>
        <w:t xml:space="preserve">ме </w:t>
      </w:r>
      <w:r w:rsidR="00926D31">
        <w:rPr>
          <w:rFonts w:ascii="Times New Roman" w:eastAsia="Times New Roman CYR" w:hAnsi="Times New Roman" w:cs="Times New Roman"/>
        </w:rPr>
        <w:t>12</w:t>
      </w:r>
      <w:r w:rsidR="00E800F3" w:rsidRPr="00EF7995">
        <w:rPr>
          <w:rFonts w:ascii="Times New Roman" w:eastAsia="Times New Roman CYR" w:hAnsi="Times New Roman" w:cs="Times New Roman"/>
        </w:rPr>
        <w:t xml:space="preserve"> часов</w:t>
      </w:r>
      <w:r w:rsidR="008049CD">
        <w:rPr>
          <w:rFonts w:ascii="Times New Roman" w:eastAsia="Times New Roman CYR" w:hAnsi="Times New Roman" w:cs="Times New Roman"/>
        </w:rPr>
        <w:t xml:space="preserve"> в фо</w:t>
      </w:r>
      <w:r w:rsidR="00926D31">
        <w:rPr>
          <w:rFonts w:ascii="Times New Roman" w:eastAsia="Times New Roman CYR" w:hAnsi="Times New Roman" w:cs="Times New Roman"/>
        </w:rPr>
        <w:t>рме семинара</w:t>
      </w:r>
      <w:r w:rsidR="0025773F">
        <w:rPr>
          <w:rFonts w:ascii="Times New Roman" w:eastAsia="Times New Roman CYR" w:hAnsi="Times New Roman" w:cs="Times New Roman"/>
        </w:rPr>
        <w:t xml:space="preserve"> </w:t>
      </w:r>
      <w:r w:rsidR="00926D31">
        <w:rPr>
          <w:rFonts w:ascii="Times New Roman" w:eastAsia="Times New Roman CYR" w:hAnsi="Times New Roman" w:cs="Times New Roman"/>
        </w:rPr>
        <w:t xml:space="preserve">(М.В. Крюков </w:t>
      </w:r>
      <w:r w:rsidR="00F507E6">
        <w:rPr>
          <w:rFonts w:ascii="Times New Roman" w:eastAsia="Times New Roman CYR" w:hAnsi="Times New Roman" w:cs="Times New Roman"/>
        </w:rPr>
        <w:t>10</w:t>
      </w:r>
      <w:r w:rsidR="00E800F3" w:rsidRPr="00EF7995">
        <w:rPr>
          <w:rFonts w:ascii="Times New Roman" w:eastAsia="Times New Roman CYR" w:hAnsi="Times New Roman" w:cs="Times New Roman"/>
        </w:rPr>
        <w:t xml:space="preserve"> академических часов, </w:t>
      </w:r>
      <w:r w:rsidR="00926D31">
        <w:rPr>
          <w:rFonts w:ascii="Times New Roman" w:eastAsia="Times New Roman CYR" w:hAnsi="Times New Roman" w:cs="Times New Roman"/>
        </w:rPr>
        <w:t xml:space="preserve">И.В. </w:t>
      </w:r>
      <w:r w:rsidR="0035694C">
        <w:rPr>
          <w:rFonts w:ascii="Times New Roman" w:eastAsia="Times New Roman CYR" w:hAnsi="Times New Roman" w:cs="Times New Roman"/>
        </w:rPr>
        <w:t>Ко</w:t>
      </w:r>
      <w:r w:rsidR="00926D31">
        <w:rPr>
          <w:rFonts w:ascii="Times New Roman" w:eastAsia="Times New Roman CYR" w:hAnsi="Times New Roman" w:cs="Times New Roman"/>
        </w:rPr>
        <w:t>в</w:t>
      </w:r>
      <w:r w:rsidR="0035694C">
        <w:rPr>
          <w:rFonts w:ascii="Times New Roman" w:eastAsia="Times New Roman CYR" w:hAnsi="Times New Roman" w:cs="Times New Roman"/>
        </w:rPr>
        <w:t>пак</w:t>
      </w:r>
      <w:r w:rsidR="00565158">
        <w:rPr>
          <w:rFonts w:ascii="Times New Roman" w:eastAsia="Times New Roman CYR" w:hAnsi="Times New Roman" w:cs="Times New Roman"/>
        </w:rPr>
        <w:t xml:space="preserve"> </w:t>
      </w:r>
      <w:r w:rsidR="0035694C">
        <w:rPr>
          <w:rFonts w:ascii="Times New Roman" w:eastAsia="Times New Roman CYR" w:hAnsi="Times New Roman" w:cs="Times New Roman"/>
        </w:rPr>
        <w:t>2</w:t>
      </w:r>
      <w:r w:rsidR="00E800F3" w:rsidRPr="00EF7995">
        <w:rPr>
          <w:rFonts w:ascii="Times New Roman" w:eastAsia="Times New Roman CYR" w:hAnsi="Times New Roman" w:cs="Times New Roman"/>
        </w:rPr>
        <w:t xml:space="preserve"> академических часа</w:t>
      </w:r>
      <w:r w:rsidR="00926D31">
        <w:rPr>
          <w:rFonts w:ascii="Times New Roman" w:eastAsia="Times New Roman CYR" w:hAnsi="Times New Roman" w:cs="Times New Roman"/>
        </w:rPr>
        <w:t>).</w:t>
      </w:r>
    </w:p>
    <w:p w14:paraId="6837A45B" w14:textId="6D22B167" w:rsidR="004547AA" w:rsidRPr="005F5240" w:rsidRDefault="00565158" w:rsidP="00926D31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 CYR" w:hAnsi="Times New Roman" w:cs="Times New Roman"/>
        </w:rPr>
        <w:t xml:space="preserve"> </w:t>
      </w:r>
    </w:p>
    <w:p w14:paraId="6FBC0241" w14:textId="77777777" w:rsidR="00E800F3" w:rsidRPr="00960BB1" w:rsidRDefault="00E800F3" w:rsidP="00E800F3">
      <w:pPr>
        <w:tabs>
          <w:tab w:val="left" w:pos="708"/>
        </w:tabs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613583">
        <w:rPr>
          <w:rFonts w:ascii="Times New Roman" w:eastAsia="Times New Roman" w:hAnsi="Times New Roman" w:cs="Times New Roman"/>
          <w:b/>
          <w:bCs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960BB1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ОБЕСПЕЧЕНИЕ БЕЗОПАСНОСТИ УЧАСТНИКОВ</w:t>
      </w:r>
    </w:p>
    <w:p w14:paraId="50B08BCB" w14:textId="77777777" w:rsidR="00DE62F9" w:rsidRDefault="007E403B" w:rsidP="00DE62F9">
      <w:pPr>
        <w:tabs>
          <w:tab w:val="left" w:pos="708"/>
        </w:tabs>
        <w:spacing w:line="276" w:lineRule="auto"/>
        <w:ind w:firstLine="426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 целях обеспечения безопасности участников</w:t>
      </w:r>
      <w:r w:rsidR="00EC08F5">
        <w:rPr>
          <w:rFonts w:ascii="TimesNewRomanPSMT" w:hAnsi="TimesNewRomanPSMT"/>
          <w:color w:val="000000"/>
        </w:rPr>
        <w:t xml:space="preserve"> </w:t>
      </w:r>
      <w:r w:rsidR="00EC08F5" w:rsidRPr="00276493">
        <w:rPr>
          <w:rFonts w:ascii="TimesNewRomanPSMT" w:hAnsi="TimesNewRomanPSMT"/>
        </w:rPr>
        <w:t>семинара</w:t>
      </w:r>
      <w:r w:rsidR="00276493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разрешается проводить</w:t>
      </w:r>
      <w:r w:rsidR="00EC08F5">
        <w:rPr>
          <w:rFonts w:ascii="TimesNewRomanPSMT" w:hAnsi="TimesNewRomanPSMT"/>
          <w:color w:val="000000"/>
        </w:rPr>
        <w:t xml:space="preserve"> </w:t>
      </w:r>
      <w:r w:rsidR="00EC08F5" w:rsidRPr="00276493">
        <w:rPr>
          <w:rFonts w:ascii="TimesNewRomanPSMT" w:hAnsi="TimesNewRomanPSMT"/>
        </w:rPr>
        <w:t>занятия</w:t>
      </w:r>
      <w:r>
        <w:rPr>
          <w:rFonts w:ascii="TimesNewRomanPSMT" w:hAnsi="TimesNewRomanPSMT"/>
          <w:color w:val="000000"/>
        </w:rPr>
        <w:t xml:space="preserve"> на спортивных сооружениях, принятых в эксплуатацию государственными комиссиями, при условии наличия актов технического обследования готовности сооружения к проведению мероприятий в соответствии с Постановлением Губернатора Московской области от 05.03.2001 № 63-ПГ«О порядке проведения массовых мероприятий на спортивных сооружениях в Московской области» и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 </w:t>
      </w:r>
    </w:p>
    <w:p w14:paraId="39A9182B" w14:textId="327DCFBC" w:rsidR="004547AA" w:rsidRPr="0084421C" w:rsidRDefault="007E403B" w:rsidP="00F507E6">
      <w:pPr>
        <w:tabs>
          <w:tab w:val="left" w:pos="708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NewRomanPSMT" w:hAnsi="TimesNewRomanPSMT"/>
          <w:color w:val="000000"/>
        </w:rPr>
        <w:t>При необходимости организаторы</w:t>
      </w:r>
      <w:r w:rsidR="00EC08F5">
        <w:rPr>
          <w:rFonts w:ascii="TimesNewRomanPSMT" w:hAnsi="TimesNewRomanPSMT"/>
          <w:color w:val="000000"/>
        </w:rPr>
        <w:t xml:space="preserve"> </w:t>
      </w:r>
      <w:r w:rsidR="00EC08F5" w:rsidRPr="00276493">
        <w:rPr>
          <w:rFonts w:ascii="TimesNewRomanPSMT" w:hAnsi="TimesNewRomanPSMT"/>
        </w:rPr>
        <w:t>семинара</w:t>
      </w:r>
      <w:r w:rsidR="00276493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обеспечивают медицинской помощью участников мероприятия.</w:t>
      </w:r>
      <w:r w:rsidR="00EC08F5">
        <w:rPr>
          <w:rFonts w:ascii="TimesNewRomanPSMT" w:hAnsi="TimesNewRomanPSMT"/>
          <w:color w:val="000000"/>
        </w:rPr>
        <w:t xml:space="preserve"> </w:t>
      </w:r>
    </w:p>
    <w:p w14:paraId="068C0FFF" w14:textId="77777777" w:rsidR="00F507E6" w:rsidRPr="006D1A44" w:rsidRDefault="00F507E6" w:rsidP="00EF7995">
      <w:pP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13A8F4F" w14:textId="1F9732FE" w:rsidR="00E800F3" w:rsidRPr="00DB3602" w:rsidRDefault="00E800F3" w:rsidP="00EF7995">
      <w:pPr>
        <w:tabs>
          <w:tab w:val="left" w:pos="708"/>
        </w:tabs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IV</w:t>
      </w:r>
      <w:r w:rsidRPr="00DB3602">
        <w:rPr>
          <w:rFonts w:ascii="Times New Roman" w:eastAsia="Times New Roman" w:hAnsi="Times New Roman" w:cs="Times New Roman"/>
          <w:b/>
          <w:bCs/>
        </w:rPr>
        <w:t xml:space="preserve">. </w:t>
      </w:r>
      <w:r w:rsidRPr="00DB3602">
        <w:rPr>
          <w:rFonts w:ascii="Times New Roman CYR" w:eastAsia="Times New Roman CYR" w:hAnsi="Times New Roman CYR" w:cs="Times New Roman CYR"/>
          <w:b/>
          <w:bCs/>
        </w:rPr>
        <w:t>О</w:t>
      </w:r>
      <w:r>
        <w:rPr>
          <w:rFonts w:ascii="Times New Roman CYR" w:eastAsia="Times New Roman CYR" w:hAnsi="Times New Roman CYR" w:cs="Times New Roman CYR"/>
          <w:b/>
          <w:bCs/>
        </w:rPr>
        <w:t>Б</w:t>
      </w:r>
      <w:r w:rsidRPr="00A115F8">
        <w:rPr>
          <w:rFonts w:ascii="Times New Roman CYR" w:eastAsia="Times New Roman CYR" w:hAnsi="Times New Roman CYR" w:cs="Times New Roman CYR"/>
          <w:b/>
          <w:bCs/>
        </w:rPr>
        <w:t>ЩИЕ СВЕДЕНИЯ О</w:t>
      </w:r>
      <w:r w:rsidR="00BF270B">
        <w:rPr>
          <w:rFonts w:ascii="Times New Roman CYR" w:eastAsia="Times New Roman CYR" w:hAnsi="Times New Roman CYR" w:cs="Times New Roman CYR"/>
          <w:b/>
          <w:bCs/>
        </w:rPr>
        <w:t>Б</w:t>
      </w:r>
      <w:r w:rsidRPr="00A115F8">
        <w:rPr>
          <w:rFonts w:ascii="Times New Roman CYR" w:eastAsia="Times New Roman CYR" w:hAnsi="Times New Roman CYR" w:cs="Times New Roman CYR"/>
          <w:b/>
          <w:bCs/>
        </w:rPr>
        <w:t xml:space="preserve"> </w:t>
      </w:r>
      <w:r w:rsidR="00BF270B">
        <w:rPr>
          <w:rFonts w:ascii="Times New Roman CYR" w:eastAsia="Times New Roman CYR" w:hAnsi="Times New Roman CYR" w:cs="Times New Roman CYR"/>
          <w:b/>
          <w:bCs/>
        </w:rPr>
        <w:t>ОБЛАСТНОМ</w:t>
      </w:r>
      <w:r w:rsidRPr="00A115F8">
        <w:rPr>
          <w:rFonts w:ascii="Times New Roman CYR" w:eastAsia="Times New Roman CYR" w:hAnsi="Times New Roman CYR" w:cs="Times New Roman CYR"/>
          <w:b/>
          <w:bCs/>
        </w:rPr>
        <w:t xml:space="preserve"> СЕМИНАРЕ</w:t>
      </w:r>
    </w:p>
    <w:p w14:paraId="7E98A482" w14:textId="6CA3D204" w:rsidR="00E800F3" w:rsidRDefault="00E800F3" w:rsidP="0025773F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 CYR" w:eastAsia="Times New Roman CYR" w:hAnsi="Times New Roman CYR" w:cs="Times New Roman CYR"/>
        </w:rPr>
        <w:t xml:space="preserve">Семинар проводится с </w:t>
      </w:r>
      <w:r w:rsidR="0025773F">
        <w:rPr>
          <w:rFonts w:ascii="Times New Roman CYR" w:eastAsia="Times New Roman CYR" w:hAnsi="Times New Roman CYR" w:cs="Times New Roman CYR"/>
        </w:rPr>
        <w:t>1</w:t>
      </w:r>
      <w:r w:rsidR="00F47AD0">
        <w:rPr>
          <w:rFonts w:ascii="Times New Roman CYR" w:eastAsia="Times New Roman CYR" w:hAnsi="Times New Roman CYR" w:cs="Times New Roman CYR"/>
        </w:rPr>
        <w:t>1</w:t>
      </w:r>
      <w:r w:rsidRPr="00DB3602">
        <w:rPr>
          <w:rFonts w:ascii="Times New Roman CYR" w:eastAsia="Times New Roman CYR" w:hAnsi="Times New Roman CYR" w:cs="Times New Roman CYR"/>
        </w:rPr>
        <w:t xml:space="preserve"> </w:t>
      </w:r>
      <w:r w:rsidR="0025773F">
        <w:rPr>
          <w:rFonts w:ascii="Times New Roman CYR" w:eastAsia="Times New Roman CYR" w:hAnsi="Times New Roman CYR" w:cs="Times New Roman CYR"/>
        </w:rPr>
        <w:t xml:space="preserve">октября </w:t>
      </w:r>
      <w:r w:rsidR="00926D31">
        <w:rPr>
          <w:rFonts w:ascii="Times New Roman CYR" w:eastAsia="Times New Roman CYR" w:hAnsi="Times New Roman CYR" w:cs="Times New Roman CYR"/>
          <w:color w:val="000000"/>
        </w:rPr>
        <w:t xml:space="preserve">по </w:t>
      </w:r>
      <w:r w:rsidR="0031646A">
        <w:rPr>
          <w:rFonts w:ascii="Times New Roman CYR" w:eastAsia="Times New Roman CYR" w:hAnsi="Times New Roman CYR" w:cs="Times New Roman CYR"/>
          <w:color w:val="000000"/>
        </w:rPr>
        <w:t>1</w:t>
      </w:r>
      <w:r w:rsidR="00F47AD0">
        <w:rPr>
          <w:rFonts w:ascii="Times New Roman CYR" w:eastAsia="Times New Roman CYR" w:hAnsi="Times New Roman CYR" w:cs="Times New Roman CYR"/>
          <w:color w:val="000000"/>
        </w:rPr>
        <w:t>2</w:t>
      </w:r>
      <w:r w:rsidRPr="00DB3602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25773F">
        <w:rPr>
          <w:rFonts w:ascii="Times New Roman CYR" w:eastAsia="Times New Roman CYR" w:hAnsi="Times New Roman CYR" w:cs="Times New Roman CYR"/>
          <w:color w:val="000000"/>
        </w:rPr>
        <w:t>октября</w:t>
      </w:r>
      <w:r w:rsidRPr="00DB3602">
        <w:rPr>
          <w:rFonts w:ascii="Times New Roman CYR" w:eastAsia="Times New Roman CYR" w:hAnsi="Times New Roman CYR" w:cs="Times New Roman CYR"/>
          <w:color w:val="000000"/>
        </w:rPr>
        <w:t xml:space="preserve"> 20</w:t>
      </w:r>
      <w:r w:rsidR="000F0066">
        <w:rPr>
          <w:rFonts w:ascii="Times New Roman CYR" w:eastAsia="Times New Roman CYR" w:hAnsi="Times New Roman CYR" w:cs="Times New Roman CYR"/>
          <w:color w:val="000000"/>
        </w:rPr>
        <w:t>2</w:t>
      </w:r>
      <w:r w:rsidR="00F47AD0">
        <w:rPr>
          <w:rFonts w:ascii="Times New Roman CYR" w:eastAsia="Times New Roman CYR" w:hAnsi="Times New Roman CYR" w:cs="Times New Roman CYR"/>
          <w:color w:val="000000"/>
        </w:rPr>
        <w:t>3</w:t>
      </w:r>
      <w:r w:rsidRPr="00DB3602">
        <w:rPr>
          <w:rFonts w:ascii="Times New Roman CYR" w:eastAsia="Times New Roman CYR" w:hAnsi="Times New Roman CYR" w:cs="Times New Roman CYR"/>
          <w:color w:val="000000"/>
        </w:rPr>
        <w:t xml:space="preserve"> года по адресу: </w:t>
      </w:r>
      <w:r w:rsidR="0025773F" w:rsidRPr="0025773F">
        <w:rPr>
          <w:rFonts w:ascii="Times New Roman" w:hAnsi="Times New Roman"/>
        </w:rPr>
        <w:t xml:space="preserve">Московская область, город Коломна, МБУ «Конькобежный центр «Коломна», </w:t>
      </w:r>
      <w:r w:rsidR="0025773F">
        <w:rPr>
          <w:rFonts w:ascii="Times New Roman" w:hAnsi="Times New Roman"/>
        </w:rPr>
        <w:t>набережная реки Коломенки, д.7</w:t>
      </w:r>
      <w:r w:rsidR="0025773F" w:rsidRPr="0025773F">
        <w:rPr>
          <w:rFonts w:ascii="Times New Roman" w:hAnsi="Times New Roman"/>
        </w:rPr>
        <w:t>.</w:t>
      </w:r>
    </w:p>
    <w:p w14:paraId="52A20A73" w14:textId="77777777" w:rsidR="00CD2740" w:rsidRPr="00CD2740" w:rsidRDefault="00950745" w:rsidP="00CD2740">
      <w:pPr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CD2740" w:rsidRPr="00CD2740">
        <w:rPr>
          <w:rFonts w:ascii="Times New Roman" w:hAnsi="Times New Roman"/>
          <w:u w:val="single"/>
        </w:rPr>
        <w:t>Проезд на электропоезде:</w:t>
      </w:r>
    </w:p>
    <w:p w14:paraId="2D77BBD0" w14:textId="5B16766A" w:rsidR="00CD2740" w:rsidRPr="00CD2740" w:rsidRDefault="00CD2740" w:rsidP="008805B7">
      <w:pPr>
        <w:ind w:firstLine="567"/>
        <w:jc w:val="both"/>
        <w:rPr>
          <w:rFonts w:ascii="Times New Roman" w:hAnsi="Times New Roman"/>
        </w:rPr>
      </w:pPr>
      <w:r w:rsidRPr="00CD2740">
        <w:rPr>
          <w:rFonts w:ascii="Times New Roman" w:hAnsi="Times New Roman"/>
        </w:rPr>
        <w:t>Проезд от Казанского вокзала г. Москвы электропоездом до станции «Коломна» или станции «Голутвин» далее трамваем №9 или №3 до остановки «Дворец спорта».</w:t>
      </w:r>
    </w:p>
    <w:p w14:paraId="4248441D" w14:textId="77777777" w:rsidR="00F507E6" w:rsidRDefault="00F507E6" w:rsidP="00CD2740">
      <w:pPr>
        <w:ind w:firstLine="708"/>
        <w:jc w:val="both"/>
        <w:rPr>
          <w:rFonts w:ascii="Times New Roman" w:hAnsi="Times New Roman"/>
          <w:u w:val="single"/>
        </w:rPr>
      </w:pPr>
    </w:p>
    <w:p w14:paraId="656CF2D3" w14:textId="71361172" w:rsidR="00CD2740" w:rsidRPr="00CD2740" w:rsidRDefault="00CD2740" w:rsidP="00CD2740">
      <w:pPr>
        <w:ind w:firstLine="708"/>
        <w:jc w:val="both"/>
        <w:rPr>
          <w:rFonts w:ascii="Times New Roman" w:hAnsi="Times New Roman"/>
          <w:u w:val="single"/>
        </w:rPr>
      </w:pPr>
      <w:r w:rsidRPr="00CD2740">
        <w:rPr>
          <w:rFonts w:ascii="Times New Roman" w:hAnsi="Times New Roman"/>
          <w:u w:val="single"/>
        </w:rPr>
        <w:lastRenderedPageBreak/>
        <w:t>Проезд на автобусе:</w:t>
      </w:r>
    </w:p>
    <w:p w14:paraId="50F4857A" w14:textId="586E5559" w:rsidR="00950745" w:rsidRDefault="00CD2740" w:rsidP="008805B7">
      <w:pPr>
        <w:ind w:firstLine="426"/>
        <w:jc w:val="both"/>
        <w:rPr>
          <w:rFonts w:ascii="Times New Roman" w:hAnsi="Times New Roman"/>
        </w:rPr>
      </w:pPr>
      <w:r w:rsidRPr="00CD2740">
        <w:rPr>
          <w:rFonts w:ascii="Times New Roman" w:hAnsi="Times New Roman"/>
        </w:rPr>
        <w:t xml:space="preserve">Проезд от </w:t>
      </w:r>
      <w:r w:rsidR="003B2D51" w:rsidRPr="00CD2740">
        <w:rPr>
          <w:rFonts w:ascii="Times New Roman" w:hAnsi="Times New Roman"/>
        </w:rPr>
        <w:t>автовокзала г.</w:t>
      </w:r>
      <w:r w:rsidRPr="00CD2740">
        <w:rPr>
          <w:rFonts w:ascii="Times New Roman" w:hAnsi="Times New Roman"/>
        </w:rPr>
        <w:t xml:space="preserve"> Москвы (метро «Котельники») автобусом №460 до остановки «Дворец спорта» г. Коломны.</w:t>
      </w:r>
    </w:p>
    <w:p w14:paraId="23975036" w14:textId="77777777" w:rsidR="004547AA" w:rsidRDefault="008805B7" w:rsidP="008805B7">
      <w:pPr>
        <w:pStyle w:val="a8"/>
        <w:spacing w:before="1"/>
        <w:ind w:right="215" w:firstLine="426"/>
        <w:jc w:val="both"/>
      </w:pPr>
      <w:r>
        <w:t>К участию в работе семинара приглашаются спортивные судьи по шахматам первой, второй,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судья»,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шахматисты</w:t>
      </w:r>
      <w:r>
        <w:rPr>
          <w:spacing w:val="25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судейской</w:t>
      </w:r>
      <w:r>
        <w:rPr>
          <w:spacing w:val="27"/>
        </w:rPr>
        <w:t xml:space="preserve"> </w:t>
      </w:r>
      <w:r>
        <w:t>категории,</w:t>
      </w:r>
      <w:r>
        <w:rPr>
          <w:spacing w:val="23"/>
        </w:rPr>
        <w:t xml:space="preserve"> </w:t>
      </w:r>
      <w:r>
        <w:t>имеющие</w:t>
      </w:r>
      <w:r>
        <w:rPr>
          <w:spacing w:val="25"/>
        </w:rPr>
        <w:t xml:space="preserve"> </w:t>
      </w:r>
      <w:r>
        <w:t>спортивный</w:t>
      </w:r>
      <w:r>
        <w:rPr>
          <w:spacing w:val="27"/>
        </w:rPr>
        <w:t xml:space="preserve"> </w:t>
      </w:r>
      <w:r>
        <w:t>разряд</w:t>
      </w:r>
      <w:r>
        <w:rPr>
          <w:spacing w:val="26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звание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виду</w:t>
      </w:r>
      <w:r>
        <w:rPr>
          <w:spacing w:val="21"/>
        </w:rPr>
        <w:t xml:space="preserve"> </w:t>
      </w:r>
      <w:r>
        <w:t>спорта «шахматы»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ФИДЕ/ФШР. Каждый слушатель семинара должен иметь документ, удостоверяющий личность и</w:t>
      </w:r>
      <w:r>
        <w:rPr>
          <w:spacing w:val="1"/>
        </w:rPr>
        <w:t xml:space="preserve"> </w:t>
      </w:r>
      <w:r>
        <w:t>книжку</w:t>
      </w:r>
      <w:r>
        <w:rPr>
          <w:spacing w:val="-7"/>
        </w:rPr>
        <w:t xml:space="preserve"> </w:t>
      </w:r>
      <w:r>
        <w:t xml:space="preserve">спортивного судьи. </w:t>
      </w:r>
    </w:p>
    <w:p w14:paraId="3551704A" w14:textId="7E2DF887" w:rsidR="008805B7" w:rsidRDefault="004547AA" w:rsidP="008805B7">
      <w:pPr>
        <w:pStyle w:val="a8"/>
        <w:spacing w:before="1"/>
        <w:ind w:right="215" w:firstLine="426"/>
        <w:jc w:val="both"/>
      </w:pPr>
      <w:r>
        <w:t>Предварительная регистрация участников у руководителя семинара Крюкова Михаила Витальевича по эл.</w:t>
      </w:r>
      <w:r>
        <w:rPr>
          <w:spacing w:val="-2"/>
        </w:rPr>
        <w:t xml:space="preserve"> </w:t>
      </w:r>
      <w:r>
        <w:t xml:space="preserve">почте: </w:t>
      </w:r>
      <w:hyperlink r:id="rId6" w:history="1">
        <w:r w:rsidRPr="008C328D">
          <w:rPr>
            <w:rStyle w:val="a3"/>
          </w:rPr>
          <w:t>kryukovchess@mail.ru</w:t>
        </w:r>
      </w:hyperlink>
      <w:r>
        <w:t>.</w:t>
      </w:r>
    </w:p>
    <w:p w14:paraId="780309CA" w14:textId="15B8D2DA" w:rsidR="008805B7" w:rsidRDefault="008805B7" w:rsidP="008805B7">
      <w:pPr>
        <w:pStyle w:val="a8"/>
        <w:spacing w:before="1"/>
        <w:ind w:right="215" w:firstLine="426"/>
        <w:jc w:val="both"/>
      </w:pPr>
      <w:r>
        <w:t>Форма</w:t>
      </w:r>
      <w:r>
        <w:rPr>
          <w:spacing w:val="18"/>
        </w:rPr>
        <w:t xml:space="preserve"> </w:t>
      </w:r>
      <w:r>
        <w:t>заявки</w:t>
      </w:r>
      <w:r>
        <w:rPr>
          <w:spacing w:val="23"/>
        </w:rPr>
        <w:t xml:space="preserve"> </w:t>
      </w:r>
      <w:r>
        <w:t>указана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Приложении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1.</w:t>
      </w:r>
      <w:r>
        <w:rPr>
          <w:spacing w:val="21"/>
        </w:rPr>
        <w:t xml:space="preserve"> </w:t>
      </w:r>
      <w:r>
        <w:t>Перед</w:t>
      </w:r>
      <w:r>
        <w:rPr>
          <w:spacing w:val="21"/>
        </w:rPr>
        <w:t xml:space="preserve"> </w:t>
      </w:r>
      <w:r>
        <w:t>началом</w:t>
      </w:r>
      <w:r>
        <w:rPr>
          <w:spacing w:val="19"/>
        </w:rPr>
        <w:t xml:space="preserve"> </w:t>
      </w:r>
      <w:r>
        <w:t>семинара</w:t>
      </w:r>
      <w:r>
        <w:rPr>
          <w:spacing w:val="22"/>
        </w:rPr>
        <w:t xml:space="preserve"> </w:t>
      </w:r>
      <w:r>
        <w:t>участники</w:t>
      </w:r>
      <w:r>
        <w:rPr>
          <w:spacing w:val="20"/>
        </w:rPr>
        <w:t xml:space="preserve"> </w:t>
      </w:r>
      <w:r>
        <w:t>подписывают</w:t>
      </w:r>
      <w:r>
        <w:rPr>
          <w:spacing w:val="-57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об 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40EC1520" w14:textId="153D406F" w:rsidR="00E800F3" w:rsidRPr="00EF7995" w:rsidRDefault="00950745" w:rsidP="00026B21">
      <w:pPr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</w:p>
    <w:p w14:paraId="3BF336E1" w14:textId="3CE12FA6" w:rsidR="00E800F3" w:rsidRPr="00026B21" w:rsidRDefault="00E800F3" w:rsidP="00E800F3">
      <w:pPr>
        <w:tabs>
          <w:tab w:val="left" w:pos="708"/>
        </w:tabs>
        <w:spacing w:line="276" w:lineRule="auto"/>
        <w:jc w:val="center"/>
        <w:rPr>
          <w:rFonts w:ascii="Times New Roman CYR" w:eastAsia="Times New Roman CYR" w:hAnsi="Times New Roman CYR" w:cs="Times New Roman CYR"/>
          <w:bCs/>
        </w:rPr>
      </w:pPr>
      <w:r w:rsidRPr="00026B21">
        <w:rPr>
          <w:rFonts w:ascii="Times New Roman CYR" w:eastAsia="Times New Roman CYR" w:hAnsi="Times New Roman CYR" w:cs="Times New Roman CYR"/>
          <w:bCs/>
        </w:rPr>
        <w:t xml:space="preserve">Программа </w:t>
      </w:r>
      <w:r w:rsidR="00926D31" w:rsidRPr="00026B21">
        <w:rPr>
          <w:rFonts w:ascii="Times New Roman CYR" w:eastAsia="Times New Roman CYR" w:hAnsi="Times New Roman CYR" w:cs="Times New Roman CYR"/>
          <w:bCs/>
        </w:rPr>
        <w:t xml:space="preserve">в объёме 12 </w:t>
      </w:r>
      <w:r w:rsidRPr="00026B21">
        <w:rPr>
          <w:rFonts w:ascii="Times New Roman CYR" w:eastAsia="Times New Roman CYR" w:hAnsi="Times New Roman CYR" w:cs="Times New Roman CYR"/>
          <w:bCs/>
        </w:rPr>
        <w:t xml:space="preserve">часов в форме семинара </w:t>
      </w:r>
    </w:p>
    <w:tbl>
      <w:tblPr>
        <w:tblW w:w="0" w:type="auto"/>
        <w:tblInd w:w="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"/>
        <w:gridCol w:w="1539"/>
        <w:gridCol w:w="7371"/>
        <w:gridCol w:w="1134"/>
        <w:gridCol w:w="6"/>
      </w:tblGrid>
      <w:tr w:rsidR="00E800F3" w:rsidRPr="00DB3602" w14:paraId="1D9A020E" w14:textId="77777777" w:rsidTr="0031646A">
        <w:trPr>
          <w:gridAfter w:val="1"/>
          <w:wAfter w:w="6" w:type="dxa"/>
          <w:trHeight w:val="512"/>
        </w:trPr>
        <w:tc>
          <w:tcPr>
            <w:tcW w:w="1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5A286" w14:textId="5FDE1CB5" w:rsidR="00E800F3" w:rsidRPr="00DB3602" w:rsidRDefault="00CD2740" w:rsidP="00D93EF2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7A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800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октября</w:t>
            </w:r>
          </w:p>
          <w:p w14:paraId="2218C9F2" w14:textId="77777777" w:rsidR="00E800F3" w:rsidRPr="00DB3602" w:rsidRDefault="00616F83" w:rsidP="00616F83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E800F3" w:rsidRPr="00DB360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800F3" w:rsidRPr="00DB360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 – </w:t>
            </w:r>
            <w:r w:rsidR="000F00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800F3" w:rsidRPr="00DB36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800F3" w:rsidRPr="00DB36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80588" w14:textId="77777777" w:rsidR="00E800F3" w:rsidRPr="00DB3602" w:rsidRDefault="00E800F3" w:rsidP="00D93EF2">
            <w:pPr>
              <w:tabs>
                <w:tab w:val="left" w:pos="708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60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Регистрация слушателей семинара.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C90A39" w14:textId="77777777" w:rsidR="00E800F3" w:rsidRPr="00DB3602" w:rsidRDefault="00E800F3" w:rsidP="00D93EF2">
            <w:pPr>
              <w:pStyle w:val="a4"/>
              <w:snapToGrid w:val="0"/>
              <w:jc w:val="both"/>
            </w:pPr>
          </w:p>
        </w:tc>
      </w:tr>
      <w:tr w:rsidR="00950745" w14:paraId="18BCAEE1" w14:textId="77777777" w:rsidTr="0031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50"/>
        </w:trPr>
        <w:tc>
          <w:tcPr>
            <w:tcW w:w="10050" w:type="dxa"/>
            <w:gridSpan w:val="4"/>
          </w:tcPr>
          <w:p w14:paraId="1B5EA3C0" w14:textId="77777777" w:rsidR="00950745" w:rsidRDefault="00950745" w:rsidP="00D93EF2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0A70" w:rsidRPr="00DB3602" w14:paraId="53114298" w14:textId="77777777" w:rsidTr="00DE62F9">
        <w:trPr>
          <w:gridAfter w:val="1"/>
          <w:wAfter w:w="6" w:type="dxa"/>
          <w:trHeight w:val="2208"/>
        </w:trPr>
        <w:tc>
          <w:tcPr>
            <w:tcW w:w="1560" w:type="dxa"/>
            <w:gridSpan w:val="2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16E7D2" w14:textId="0BF126EB" w:rsidR="00CD2740" w:rsidRPr="00DB3602" w:rsidRDefault="00CD2740" w:rsidP="00CD2740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7A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октября</w:t>
            </w:r>
          </w:p>
          <w:p w14:paraId="108C3B5C" w14:textId="33E6048F" w:rsidR="00DB0A70" w:rsidRPr="00DB3602" w:rsidRDefault="00DB0A70" w:rsidP="00926D31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DB360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.00 - </w:t>
            </w:r>
            <w:r w:rsidR="00926D3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DB36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C7C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7A1A74" w14:textId="7CC6202F" w:rsidR="00F47AD0" w:rsidRDefault="00DB0A70" w:rsidP="00D93EF2">
            <w:pPr>
              <w:autoSpaceDN w:val="0"/>
              <w:adjustRightInd w:val="0"/>
              <w:ind w:left="-19" w:right="-62"/>
              <w:outlineLvl w:val="0"/>
              <w:rPr>
                <w:rFonts w:ascii="Times New Roman" w:hAnsi="Times New Roman"/>
              </w:rPr>
            </w:pPr>
            <w:r w:rsidRPr="008147E1">
              <w:rPr>
                <w:rFonts w:ascii="Times New Roman" w:eastAsia="Times New Roman CYR" w:hAnsi="Times New Roman" w:cs="Times New Roman"/>
                <w:color w:val="000000"/>
              </w:rPr>
              <w:t>Положение о спортивных судьях (приказ Минспорта России от 28.02.2017 № 134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 xml:space="preserve">), </w:t>
            </w:r>
            <w:r w:rsidRPr="008147E1">
              <w:rPr>
                <w:rFonts w:ascii="Times New Roman" w:hAnsi="Times New Roman"/>
              </w:rPr>
              <w:t>с изменениями, внес</w:t>
            </w:r>
            <w:r>
              <w:rPr>
                <w:rFonts w:ascii="Times New Roman" w:hAnsi="Times New Roman"/>
              </w:rPr>
              <w:t>ё</w:t>
            </w:r>
            <w:r w:rsidRPr="008147E1">
              <w:rPr>
                <w:rFonts w:ascii="Times New Roman" w:hAnsi="Times New Roman"/>
              </w:rPr>
              <w:t>нными приказами Минспорта России от 13 февраля 2018 г. № 123, от 26 октября 2018 г. № 914</w:t>
            </w:r>
            <w:r w:rsidR="006011C1">
              <w:rPr>
                <w:rFonts w:ascii="Times New Roman" w:hAnsi="Times New Roman"/>
              </w:rPr>
              <w:t>, от 11.11.2019г. № 928, от 15.07</w:t>
            </w:r>
            <w:r>
              <w:rPr>
                <w:rFonts w:ascii="Times New Roman" w:hAnsi="Times New Roman"/>
              </w:rPr>
              <w:t>.202</w:t>
            </w:r>
            <w:r w:rsidR="00F47A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г. № 535</w:t>
            </w:r>
            <w:r w:rsidR="006011C1">
              <w:rPr>
                <w:rFonts w:ascii="Times New Roman" w:hAnsi="Times New Roman"/>
              </w:rPr>
              <w:t>, от 30.0</w:t>
            </w:r>
            <w:r w:rsidR="00F47AD0">
              <w:rPr>
                <w:rFonts w:ascii="Times New Roman" w:hAnsi="Times New Roman"/>
              </w:rPr>
              <w:t>3</w:t>
            </w:r>
            <w:r w:rsidR="006011C1">
              <w:rPr>
                <w:rFonts w:ascii="Times New Roman" w:hAnsi="Times New Roman"/>
              </w:rPr>
              <w:t>.2021г. № 188</w:t>
            </w:r>
            <w:r w:rsidR="00F47AD0">
              <w:rPr>
                <w:rFonts w:ascii="Times New Roman" w:hAnsi="Times New Roman"/>
              </w:rPr>
              <w:t xml:space="preserve">, </w:t>
            </w:r>
          </w:p>
          <w:p w14:paraId="3AB1511C" w14:textId="6ACDD91C" w:rsidR="00F47AD0" w:rsidRPr="00F47AD0" w:rsidRDefault="00F47AD0" w:rsidP="00F47AD0">
            <w:pPr>
              <w:pStyle w:val="Default"/>
            </w:pPr>
            <w:r w:rsidRPr="00F47AD0">
              <w:t xml:space="preserve">от 13.12.2021 г. № 960, действует с 01.01.2023 г. </w:t>
            </w:r>
          </w:p>
          <w:p w14:paraId="6D8380DA" w14:textId="77777777" w:rsidR="00DB0A70" w:rsidRPr="00DB3602" w:rsidRDefault="00DB0A70" w:rsidP="00DF5117">
            <w:pPr>
              <w:autoSpaceDN w:val="0"/>
              <w:adjustRightInd w:val="0"/>
              <w:ind w:left="-19" w:right="-62"/>
              <w:outlineLvl w:val="0"/>
              <w:rPr>
                <w:rFonts w:ascii="Times New Roman" w:eastAsia="Times New Roman CYR" w:hAnsi="Times New Roman" w:cs="Times New Roman"/>
                <w:color w:val="000000"/>
              </w:rPr>
            </w:pPr>
            <w:r w:rsidRPr="008147E1">
              <w:rPr>
                <w:rFonts w:ascii="Times New Roman" w:eastAsia="Times New Roman CYR" w:hAnsi="Times New Roman" w:cs="Times New Roman"/>
                <w:color w:val="000000"/>
              </w:rPr>
              <w:t>Квалификационные требования к спортивным судьям по виду спорта «шахмат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>ы» (приказ Минспорта России от 1</w:t>
            </w:r>
            <w:r w:rsidRPr="008147E1">
              <w:rPr>
                <w:rFonts w:ascii="Times New Roman" w:eastAsia="Times New Roman CYR" w:hAnsi="Times New Roman" w:cs="Times New Roman"/>
                <w:color w:val="000000"/>
              </w:rPr>
              <w:t>4.0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>1</w:t>
            </w:r>
            <w:r w:rsidRPr="008147E1">
              <w:rPr>
                <w:rFonts w:ascii="Times New Roman" w:eastAsia="Times New Roman CYR" w:hAnsi="Times New Roman" w:cs="Times New Roman"/>
                <w:color w:val="000000"/>
              </w:rPr>
              <w:t>.20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>20г. № 7</w:t>
            </w:r>
            <w:r w:rsidRPr="008147E1">
              <w:rPr>
                <w:rFonts w:ascii="Times New Roman" w:eastAsia="Times New Roman CYR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>, с изменениями, внесёнными приказом Минспорта России от 02 сентября 2020г. № 674.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F3264D" w14:textId="2FBE7DDC" w:rsidR="00DB0A70" w:rsidRPr="00DB3602" w:rsidRDefault="00926D31" w:rsidP="001A537C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0A70">
              <w:rPr>
                <w:rFonts w:ascii="Times New Roman" w:hAnsi="Times New Roman" w:cs="Times New Roman"/>
              </w:rPr>
              <w:t xml:space="preserve"> академи-ческих</w:t>
            </w:r>
            <w:r w:rsidR="00DB0A70" w:rsidRPr="00DB3602">
              <w:rPr>
                <w:rFonts w:ascii="Times New Roman" w:hAnsi="Times New Roman" w:cs="Times New Roman"/>
              </w:rPr>
              <w:t xml:space="preserve"> час</w:t>
            </w:r>
            <w:r w:rsidR="00462229">
              <w:rPr>
                <w:rFonts w:ascii="Times New Roman" w:hAnsi="Times New Roman" w:cs="Times New Roman"/>
              </w:rPr>
              <w:t>а</w:t>
            </w:r>
          </w:p>
        </w:tc>
      </w:tr>
      <w:tr w:rsidR="00950745" w:rsidRPr="00DB3602" w14:paraId="5E6FC23E" w14:textId="77777777" w:rsidTr="000215FE">
        <w:trPr>
          <w:gridAfter w:val="1"/>
          <w:wAfter w:w="6" w:type="dxa"/>
          <w:trHeight w:val="234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34AD44" w14:textId="77777777" w:rsidR="00950745" w:rsidRPr="00DB3602" w:rsidRDefault="00950745" w:rsidP="00D93EF2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3F34D2" w14:textId="1E84E646" w:rsidR="00F47AD0" w:rsidRPr="009A411F" w:rsidRDefault="00F47AD0" w:rsidP="00F47AD0">
            <w:pPr>
              <w:pStyle w:val="Default"/>
              <w:jc w:val="both"/>
            </w:pPr>
            <w:r w:rsidRPr="009A411F">
              <w:t xml:space="preserve">Положение о Единой всероссийской спортивной классификации (приказ Минспорта России от «19» декабря 2022 г. № 1255), действует с 27.03.2023 г. </w:t>
            </w:r>
          </w:p>
          <w:p w14:paraId="02DA3F93" w14:textId="77777777" w:rsidR="00F47AD0" w:rsidRPr="009A411F" w:rsidRDefault="00F47AD0" w:rsidP="00F47AD0">
            <w:pPr>
              <w:pStyle w:val="Default"/>
              <w:jc w:val="both"/>
            </w:pPr>
            <w:r w:rsidRPr="009A411F">
              <w:t xml:space="preserve">Нормы, требования и условия их выполнения по виду спорта </w:t>
            </w:r>
          </w:p>
          <w:p w14:paraId="15A3E216" w14:textId="7B668802" w:rsidR="00950745" w:rsidRPr="009A411F" w:rsidRDefault="00F47AD0" w:rsidP="00F47AD0">
            <w:pPr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  <w:r w:rsidRPr="009A411F">
              <w:rPr>
                <w:rFonts w:ascii="Times New Roman" w:hAnsi="Times New Roman" w:cs="Times New Roman"/>
              </w:rPr>
              <w:t xml:space="preserve">«шахматы» (приложение № 85 к приказу Минспорта России от 11.01.2022г. № 6). </w:t>
            </w:r>
          </w:p>
          <w:p w14:paraId="69B65D9C" w14:textId="1B09183A" w:rsidR="00950745" w:rsidRPr="000215FE" w:rsidRDefault="00950745" w:rsidP="000215FE">
            <w:pPr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</w:rPr>
              <w:t>Порядок присвоения спортивных разрядов и судейских категорий в Московской области. Порядок получения лицензии ФИДЕ.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4320829" w14:textId="77777777" w:rsidR="00950745" w:rsidRPr="00DB3602" w:rsidRDefault="00950745" w:rsidP="00E12214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5FE" w:rsidRPr="00DB3602" w14:paraId="340BA8E2" w14:textId="77777777" w:rsidTr="006733E1">
        <w:trPr>
          <w:gridAfter w:val="1"/>
          <w:wAfter w:w="6" w:type="dxa"/>
          <w:trHeight w:val="95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57C82F57" w14:textId="5EAFEC3B" w:rsidR="000215FE" w:rsidRPr="00DB3602" w:rsidRDefault="000215FE" w:rsidP="00CD2740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октября</w:t>
            </w:r>
          </w:p>
          <w:p w14:paraId="7AA2D3D0" w14:textId="3FBF91AD" w:rsidR="000215FE" w:rsidRPr="00DB3602" w:rsidRDefault="000215FE" w:rsidP="00E12214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DB36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DF5117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DB36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B36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142815" w14:textId="6F7DB1DC" w:rsidR="000215FE" w:rsidRPr="00DB3602" w:rsidRDefault="000215FE" w:rsidP="00CD588E">
            <w:pPr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Правила вида спорта «шахматы» (прика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 xml:space="preserve">з Минспорта России                             от 29.12.2020г. № 988). </w:t>
            </w:r>
            <w:r w:rsidRPr="00CD588E">
              <w:rPr>
                <w:rFonts w:ascii="Times New Roman" w:hAnsi="Times New Roman" w:cs="Times New Roman"/>
              </w:rPr>
              <w:t>Изменения в правилах ФИДЕ с 01 января 2023 г.</w:t>
            </w:r>
            <w:r>
              <w:t xml:space="preserve"> </w:t>
            </w: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Системы проведения соревнований. Дополнительные показатели и правила их применения в различных системах проведения соревнований.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52B58D" w14:textId="4D3559E4" w:rsidR="000215FE" w:rsidRPr="00DB3602" w:rsidRDefault="000215FE" w:rsidP="00D93EF2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академи-ческих </w:t>
            </w:r>
            <w:r w:rsidRPr="00DB3602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215FE" w:rsidRPr="00DB3602" w14:paraId="2EC731E6" w14:textId="77777777" w:rsidTr="000215FE">
        <w:trPr>
          <w:gridAfter w:val="1"/>
          <w:wAfter w:w="6" w:type="dxa"/>
          <w:trHeight w:val="421"/>
        </w:trPr>
        <w:tc>
          <w:tcPr>
            <w:tcW w:w="1560" w:type="dxa"/>
            <w:gridSpan w:val="2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890D58" w14:textId="77777777" w:rsidR="000215FE" w:rsidRDefault="000215FE" w:rsidP="00CD2740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D1E81E" w14:textId="30A282F7" w:rsidR="000215FE" w:rsidRPr="00DB3602" w:rsidRDefault="000215FE" w:rsidP="00CD588E">
            <w:pPr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 xml:space="preserve">именение </w:t>
            </w: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электронны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>х</w:t>
            </w: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 xml:space="preserve"> шахматны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>х</w:t>
            </w: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 xml:space="preserve"> час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>ов</w:t>
            </w: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AC2D08B" w14:textId="77777777" w:rsidR="000215FE" w:rsidRDefault="000215FE" w:rsidP="00D93EF2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6A" w:rsidRPr="00DB3602" w14:paraId="3489084C" w14:textId="77777777" w:rsidTr="0031646A">
        <w:trPr>
          <w:gridAfter w:val="1"/>
          <w:wAfter w:w="6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5F5B79C" w14:textId="7A9A6591" w:rsidR="0031646A" w:rsidRPr="00DB3602" w:rsidRDefault="0031646A" w:rsidP="0031646A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7A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октября</w:t>
            </w:r>
          </w:p>
          <w:p w14:paraId="3669216D" w14:textId="19A1C13B" w:rsidR="0031646A" w:rsidRDefault="0031646A" w:rsidP="00426B4D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DB3602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  <w:r w:rsidRPr="00DB360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- </w:t>
            </w:r>
            <w:r w:rsidR="000C7C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DB36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C7C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B36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A343400" w14:textId="3A72812B" w:rsidR="0031646A" w:rsidRPr="00DB3602" w:rsidRDefault="0031646A" w:rsidP="00D93EF2">
            <w:pPr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</w:rPr>
              <w:t>А</w:t>
            </w: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нтичитерские правила ФИДЕ.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BE94C" w14:textId="77777777" w:rsidR="0031646A" w:rsidRDefault="0031646A" w:rsidP="00D93EF2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6F1E7D8" w14:textId="5F4AA0B1" w:rsidR="0031646A" w:rsidRDefault="000215FE" w:rsidP="00D93EF2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646A" w:rsidRPr="00DB3602">
              <w:rPr>
                <w:rFonts w:ascii="Times New Roman" w:hAnsi="Times New Roman" w:cs="Times New Roman"/>
              </w:rPr>
              <w:t xml:space="preserve"> </w:t>
            </w:r>
            <w:r w:rsidR="0031646A">
              <w:rPr>
                <w:rFonts w:ascii="Times New Roman" w:hAnsi="Times New Roman" w:cs="Times New Roman"/>
              </w:rPr>
              <w:t>академи-ческих</w:t>
            </w:r>
            <w:r w:rsidR="0031646A" w:rsidRPr="00DB3602">
              <w:rPr>
                <w:rFonts w:ascii="Times New Roman" w:hAnsi="Times New Roman" w:cs="Times New Roman"/>
              </w:rPr>
              <w:t xml:space="preserve"> час</w:t>
            </w:r>
            <w:r w:rsidR="0031646A">
              <w:rPr>
                <w:rFonts w:ascii="Times New Roman" w:hAnsi="Times New Roman" w:cs="Times New Roman"/>
              </w:rPr>
              <w:t>а</w:t>
            </w:r>
          </w:p>
          <w:p w14:paraId="29581E24" w14:textId="77777777" w:rsidR="0031646A" w:rsidRDefault="0031646A" w:rsidP="00D93EF2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6A" w:rsidRPr="00DB3602" w14:paraId="2CC9EC0F" w14:textId="77777777" w:rsidTr="0031646A">
        <w:trPr>
          <w:gridAfter w:val="1"/>
          <w:wAfter w:w="6" w:type="dxa"/>
          <w:trHeight w:val="197"/>
        </w:trPr>
        <w:tc>
          <w:tcPr>
            <w:tcW w:w="156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7197A00B" w14:textId="77777777" w:rsidR="0031646A" w:rsidRPr="00DB3602" w:rsidRDefault="0031646A" w:rsidP="0031646A">
            <w:pPr>
              <w:pStyle w:val="a4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E3ABF9" w14:textId="77777777" w:rsidR="0031646A" w:rsidRDefault="0031646A" w:rsidP="0031646A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</w:rPr>
              <w:t>Зачё</w:t>
            </w: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тное тестирование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 xml:space="preserve"> – 40 вопросов</w:t>
            </w: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949518A" w14:textId="77777777" w:rsidR="0031646A" w:rsidRPr="00DB3602" w:rsidRDefault="0031646A" w:rsidP="0031646A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6A" w:rsidRPr="00DB3602" w14:paraId="51A16026" w14:textId="77777777" w:rsidTr="000215FE">
        <w:trPr>
          <w:gridAfter w:val="1"/>
          <w:wAfter w:w="6" w:type="dxa"/>
          <w:trHeight w:val="739"/>
        </w:trPr>
        <w:tc>
          <w:tcPr>
            <w:tcW w:w="1560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971B584" w14:textId="77777777" w:rsidR="0031646A" w:rsidRPr="00DB3602" w:rsidRDefault="0031646A" w:rsidP="0031646A">
            <w:pPr>
              <w:pStyle w:val="a4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61AA0F" w14:textId="77777777" w:rsidR="000215FE" w:rsidRDefault="0031646A" w:rsidP="0031646A">
            <w:pPr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Подведение итогов зачетного тестирования.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 xml:space="preserve"> </w:t>
            </w:r>
          </w:p>
          <w:p w14:paraId="7A4D8063" w14:textId="58713462" w:rsidR="000215FE" w:rsidRDefault="0031646A" w:rsidP="0031646A">
            <w:pPr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</w:rPr>
              <w:t>Разбор тестовых вопросов.</w:t>
            </w: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A434456" w14:textId="77777777" w:rsidR="0031646A" w:rsidRPr="00DB3602" w:rsidRDefault="0031646A" w:rsidP="0031646A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6A" w:rsidRPr="00DB3602" w14:paraId="04C2F274" w14:textId="77777777" w:rsidTr="0031646A">
        <w:trPr>
          <w:gridAfter w:val="1"/>
          <w:wAfter w:w="6" w:type="dxa"/>
          <w:trHeight w:val="49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F26187" w14:textId="3AF5B41B" w:rsidR="0031646A" w:rsidRPr="00DB3602" w:rsidRDefault="0031646A" w:rsidP="0031646A">
            <w:pPr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eastAsia="Times New Roman CYR" w:hAnsi="Times New Roman" w:cs="Times New Roman"/>
                <w:color w:val="000000"/>
              </w:rPr>
              <w:t>1</w:t>
            </w:r>
            <w:r w:rsidR="00F47AD0">
              <w:rPr>
                <w:rFonts w:ascii="Times New Roman" w:eastAsia="Times New Roman CYR" w:hAnsi="Times New Roman" w:cs="Times New Roman"/>
                <w:color w:val="000000"/>
              </w:rPr>
              <w:t>3</w:t>
            </w: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</w:rPr>
              <w:t>октября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945C13" w14:textId="77777777" w:rsidR="0031646A" w:rsidRPr="00DB3602" w:rsidRDefault="0031646A" w:rsidP="0031646A">
            <w:pPr>
              <w:tabs>
                <w:tab w:val="left" w:pos="708"/>
              </w:tabs>
              <w:snapToGrid w:val="0"/>
              <w:spacing w:line="276" w:lineRule="auto"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  <w:r w:rsidRPr="00DB3602">
              <w:rPr>
                <w:rFonts w:ascii="Times New Roman" w:eastAsia="Times New Roman CYR" w:hAnsi="Times New Roman" w:cs="Times New Roman"/>
                <w:color w:val="000000"/>
              </w:rPr>
              <w:t>Отъезд иногородних участников семинара.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59D0B2F" w14:textId="77777777" w:rsidR="0031646A" w:rsidRPr="00DB3602" w:rsidRDefault="0031646A" w:rsidP="0031646A">
            <w:p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6A" w:rsidRPr="00DB3602" w14:paraId="01BD4683" w14:textId="77777777" w:rsidTr="0031646A">
        <w:trPr>
          <w:gridAfter w:val="1"/>
          <w:wAfter w:w="6" w:type="dxa"/>
          <w:trHeight w:val="25"/>
        </w:trPr>
        <w:tc>
          <w:tcPr>
            <w:tcW w:w="893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D8D4F5" w14:textId="77777777" w:rsidR="0031646A" w:rsidRDefault="0031646A" w:rsidP="00DE62F9">
            <w:pPr>
              <w:tabs>
                <w:tab w:val="left" w:pos="708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2B6A50" w14:textId="77777777" w:rsidR="001F5D9F" w:rsidRDefault="001F5D9F" w:rsidP="00DE62F9">
            <w:pPr>
              <w:tabs>
                <w:tab w:val="left" w:pos="708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DC0097" w14:textId="666E9A89" w:rsidR="001F5D9F" w:rsidRPr="00DB3602" w:rsidRDefault="001F5D9F" w:rsidP="00DE62F9">
            <w:pPr>
              <w:tabs>
                <w:tab w:val="left" w:pos="708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40F8064" w14:textId="77777777" w:rsidR="0031646A" w:rsidRPr="00DB3602" w:rsidRDefault="0031646A" w:rsidP="00DE62F9">
            <w:pPr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46A" w:rsidRPr="00DB3602" w14:paraId="15B3807E" w14:textId="77777777" w:rsidTr="0031646A">
        <w:trPr>
          <w:gridAfter w:val="2"/>
          <w:wAfter w:w="1140" w:type="dxa"/>
          <w:trHeight w:val="317"/>
        </w:trPr>
        <w:tc>
          <w:tcPr>
            <w:tcW w:w="893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546BC52" w14:textId="77777777" w:rsidR="0031646A" w:rsidRPr="00DB3602" w:rsidRDefault="0031646A" w:rsidP="00DE62F9">
            <w:pPr>
              <w:tabs>
                <w:tab w:val="left" w:pos="708"/>
              </w:tabs>
              <w:snapToGrid w:val="0"/>
              <w:contextualSpacing/>
              <w:jc w:val="both"/>
              <w:rPr>
                <w:rFonts w:ascii="Times New Roman" w:eastAsia="Times New Roman CYR" w:hAnsi="Times New Roman" w:cs="Times New Roman"/>
                <w:color w:val="000000"/>
              </w:rPr>
            </w:pPr>
          </w:p>
        </w:tc>
      </w:tr>
    </w:tbl>
    <w:p w14:paraId="591C0101" w14:textId="77777777" w:rsidR="009A411F" w:rsidRDefault="009A411F" w:rsidP="00DE62F9">
      <w:pPr>
        <w:tabs>
          <w:tab w:val="left" w:pos="708"/>
        </w:tabs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3A0965C" w14:textId="77777777" w:rsidR="009A411F" w:rsidRDefault="009A411F" w:rsidP="00DE62F9">
      <w:pPr>
        <w:tabs>
          <w:tab w:val="left" w:pos="708"/>
        </w:tabs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57F2895" w14:textId="225F788E" w:rsidR="00E800F3" w:rsidRPr="003803F6" w:rsidRDefault="00E800F3" w:rsidP="00DE62F9">
      <w:pPr>
        <w:tabs>
          <w:tab w:val="left" w:pos="708"/>
        </w:tabs>
        <w:contextualSpacing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VII</w:t>
      </w:r>
      <w:r w:rsidRPr="00DB3602">
        <w:rPr>
          <w:rFonts w:ascii="Times New Roman" w:eastAsia="Times New Roman" w:hAnsi="Times New Roman" w:cs="Times New Roman"/>
          <w:b/>
          <w:bCs/>
        </w:rPr>
        <w:t>. УСЛОВИЯ П</w:t>
      </w:r>
      <w:r w:rsidRPr="00DB3602">
        <w:rPr>
          <w:rFonts w:ascii="Times New Roman CYR" w:eastAsia="Times New Roman CYR" w:hAnsi="Times New Roman CYR" w:cs="Times New Roman CYR"/>
          <w:b/>
          <w:bCs/>
        </w:rPr>
        <w:t>ОДВЕДЕНИЯ ИТОГОВ</w:t>
      </w:r>
    </w:p>
    <w:p w14:paraId="6A44B930" w14:textId="0383BC16" w:rsidR="00E800F3" w:rsidRPr="00DB3602" w:rsidRDefault="002F2CD7" w:rsidP="002F2CD7">
      <w:pPr>
        <w:tabs>
          <w:tab w:val="left" w:pos="0"/>
        </w:tabs>
        <w:spacing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800F3" w:rsidRPr="00DB3602">
        <w:rPr>
          <w:rFonts w:ascii="Times New Roman CYR" w:eastAsia="Times New Roman CYR" w:hAnsi="Times New Roman CYR" w:cs="Times New Roman CYR"/>
        </w:rPr>
        <w:t xml:space="preserve">К прохождению итогового зачетного тестирования допускаются участники семинара, прослушавшие </w:t>
      </w:r>
      <w:r w:rsidR="00E800F3" w:rsidRPr="00450AFC">
        <w:rPr>
          <w:rFonts w:ascii="Times New Roman CYR" w:eastAsia="Times New Roman CYR" w:hAnsi="Times New Roman CYR" w:cs="Times New Roman CYR"/>
        </w:rPr>
        <w:t>программу семинара</w:t>
      </w:r>
      <w:r w:rsidR="00E800F3" w:rsidRPr="00DB3602">
        <w:rPr>
          <w:rFonts w:ascii="Times New Roman CYR" w:eastAsia="Times New Roman CYR" w:hAnsi="Times New Roman CYR" w:cs="Times New Roman CYR"/>
        </w:rPr>
        <w:t xml:space="preserve">. Для сдачи квалификационного зачёта на более высокую категорию допускаются судьи, имеющие действующую (не просроченную) судейскую категорию. </w:t>
      </w:r>
      <w:r>
        <w:rPr>
          <w:rFonts w:ascii="Times New Roman CYR" w:eastAsia="Times New Roman CYR" w:hAnsi="Times New Roman CYR" w:cs="Times New Roman CYR"/>
        </w:rPr>
        <w:t xml:space="preserve">  </w:t>
      </w:r>
      <w:r w:rsidR="00E800F3" w:rsidRPr="00DB3602">
        <w:rPr>
          <w:rFonts w:ascii="Times New Roman CYR" w:eastAsia="Times New Roman CYR" w:hAnsi="Times New Roman CYR" w:cs="Times New Roman CYR"/>
        </w:rPr>
        <w:t xml:space="preserve">Слушатели, успешно сдавшие </w:t>
      </w:r>
      <w:r w:rsidR="00E800F3">
        <w:rPr>
          <w:rFonts w:ascii="Times New Roman CYR" w:eastAsia="Times New Roman CYR" w:hAnsi="Times New Roman CYR" w:cs="Times New Roman CYR"/>
        </w:rPr>
        <w:t>квалификационный</w:t>
      </w:r>
      <w:r w:rsidR="00E800F3" w:rsidRPr="00011308">
        <w:rPr>
          <w:rFonts w:ascii="Times New Roman CYR" w:eastAsia="Times New Roman CYR" w:hAnsi="Times New Roman CYR" w:cs="Times New Roman CYR"/>
        </w:rPr>
        <w:t xml:space="preserve"> </w:t>
      </w:r>
      <w:r w:rsidR="00E800F3" w:rsidRPr="00DB3602">
        <w:rPr>
          <w:rFonts w:ascii="Times New Roman CYR" w:eastAsia="Times New Roman CYR" w:hAnsi="Times New Roman CYR" w:cs="Times New Roman CYR"/>
        </w:rPr>
        <w:t>зачет на присвоение (переаттестацию) категории «</w:t>
      </w:r>
      <w:r w:rsidR="00CF7930" w:rsidRPr="00DB3602">
        <w:rPr>
          <w:rFonts w:ascii="Times New Roman CYR" w:eastAsia="Times New Roman CYR" w:hAnsi="Times New Roman CYR" w:cs="Times New Roman CYR"/>
        </w:rPr>
        <w:t>«Спортивный судья первой категории», «Спортивный судья второй категории», «Спортивный судья третьей категории» и «Юный спортивный судья»</w:t>
      </w:r>
      <w:r w:rsidR="00E800F3">
        <w:rPr>
          <w:rFonts w:ascii="Times New Roman CYR" w:eastAsia="Times New Roman CYR" w:hAnsi="Times New Roman CYR" w:cs="Times New Roman CYR"/>
        </w:rPr>
        <w:t>,</w:t>
      </w:r>
      <w:r w:rsidR="00E800F3" w:rsidRPr="00DB3602">
        <w:rPr>
          <w:rFonts w:ascii="Times New Roman CYR" w:eastAsia="Times New Roman CYR" w:hAnsi="Times New Roman CYR" w:cs="Times New Roman CYR"/>
        </w:rPr>
        <w:t xml:space="preserve"> </w:t>
      </w:r>
      <w:r w:rsidR="00E800F3">
        <w:rPr>
          <w:rFonts w:ascii="Times New Roman CYR" w:eastAsia="Times New Roman CYR" w:hAnsi="Times New Roman CYR" w:cs="Times New Roman CYR"/>
        </w:rPr>
        <w:t xml:space="preserve">вносятся в аттестационную ведомость, которая утверждается </w:t>
      </w:r>
      <w:r w:rsidR="00CF7930">
        <w:rPr>
          <w:rFonts w:ascii="Times New Roman CYR" w:eastAsia="Times New Roman CYR" w:hAnsi="Times New Roman CYR" w:cs="Times New Roman CYR"/>
        </w:rPr>
        <w:t>руководителем ФШП</w:t>
      </w:r>
      <w:r w:rsidR="00E800F3" w:rsidRPr="00DB3602">
        <w:rPr>
          <w:rFonts w:ascii="Times New Roman CYR" w:eastAsia="Times New Roman CYR" w:hAnsi="Times New Roman CYR" w:cs="Times New Roman CYR"/>
        </w:rPr>
        <w:t xml:space="preserve">. </w:t>
      </w:r>
      <w:r w:rsidR="00CF7930">
        <w:rPr>
          <w:rFonts w:ascii="Times New Roman CYR" w:eastAsia="Times New Roman CYR" w:hAnsi="Times New Roman CYR" w:cs="Times New Roman CYR"/>
        </w:rPr>
        <w:t>С</w:t>
      </w:r>
      <w:r w:rsidR="00E800F3">
        <w:rPr>
          <w:rFonts w:ascii="Times New Roman CYR" w:eastAsia="Times New Roman CYR" w:hAnsi="Times New Roman CYR" w:cs="Times New Roman CYR"/>
        </w:rPr>
        <w:t>лушатели, не сдавшие зачё</w:t>
      </w:r>
      <w:r w:rsidR="00E800F3" w:rsidRPr="00DB3602">
        <w:rPr>
          <w:rFonts w:ascii="Times New Roman CYR" w:eastAsia="Times New Roman CYR" w:hAnsi="Times New Roman CYR" w:cs="Times New Roman CYR"/>
        </w:rPr>
        <w:t>т, получают справки</w:t>
      </w:r>
      <w:r w:rsidR="00E800F3">
        <w:rPr>
          <w:rFonts w:ascii="Times New Roman CYR" w:eastAsia="Times New Roman CYR" w:hAnsi="Times New Roman CYR" w:cs="Times New Roman CYR"/>
        </w:rPr>
        <w:t xml:space="preserve"> </w:t>
      </w:r>
      <w:r w:rsidR="00CD2740">
        <w:rPr>
          <w:rFonts w:ascii="Times New Roman CYR" w:eastAsia="Times New Roman CYR" w:hAnsi="Times New Roman CYR" w:cs="Times New Roman CYR"/>
        </w:rPr>
        <w:t>ФШП</w:t>
      </w:r>
      <w:r w:rsidR="00E800F3" w:rsidRPr="00DB3602">
        <w:rPr>
          <w:rFonts w:ascii="Times New Roman CYR" w:eastAsia="Times New Roman CYR" w:hAnsi="Times New Roman CYR" w:cs="Times New Roman CYR"/>
        </w:rPr>
        <w:t>, подтверждающие участие в семинаре.</w:t>
      </w:r>
    </w:p>
    <w:p w14:paraId="69815734" w14:textId="77777777" w:rsidR="00E800F3" w:rsidRDefault="00E800F3" w:rsidP="00E800F3">
      <w:pP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1FB4DE5" w14:textId="77777777" w:rsidR="007B32BC" w:rsidRDefault="00E800F3" w:rsidP="007B32BC">
      <w:pPr>
        <w:tabs>
          <w:tab w:val="left" w:pos="708"/>
        </w:tabs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VIII</w:t>
      </w:r>
      <w:r w:rsidRPr="00DB3602">
        <w:rPr>
          <w:rFonts w:ascii="Times New Roman" w:eastAsia="Times New Roman" w:hAnsi="Times New Roman" w:cs="Times New Roman"/>
          <w:b/>
          <w:bCs/>
        </w:rPr>
        <w:t>. УСЛОВИЯ Ф</w:t>
      </w:r>
      <w:r w:rsidRPr="00DB3602">
        <w:rPr>
          <w:rFonts w:ascii="Times New Roman CYR" w:eastAsia="Times New Roman CYR" w:hAnsi="Times New Roman CYR" w:cs="Times New Roman CYR"/>
          <w:b/>
          <w:bCs/>
        </w:rPr>
        <w:t>ИНАНСИРОВАНИЯ</w:t>
      </w:r>
    </w:p>
    <w:p w14:paraId="40E8022A" w14:textId="77777777" w:rsidR="00E800F3" w:rsidRPr="007B32BC" w:rsidRDefault="00C02E7B" w:rsidP="00C02E7B">
      <w:pPr>
        <w:tabs>
          <w:tab w:val="left" w:pos="708"/>
        </w:tabs>
        <w:spacing w:line="276" w:lineRule="auto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800F3">
        <w:rPr>
          <w:rFonts w:ascii="Times New Roman" w:eastAsia="Times New Roman" w:hAnsi="Times New Roman" w:cs="Times New Roman"/>
        </w:rPr>
        <w:t>Расходы, св</w:t>
      </w:r>
      <w:r w:rsidR="00C83D6A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занные с оплатой работы лекторов</w:t>
      </w:r>
      <w:r w:rsidR="00E800F3">
        <w:rPr>
          <w:rFonts w:ascii="Times New Roman" w:eastAsia="Times New Roman" w:hAnsi="Times New Roman" w:cs="Times New Roman"/>
        </w:rPr>
        <w:t xml:space="preserve"> и организационные расходы осуществляются за счёт федерации. </w:t>
      </w:r>
    </w:p>
    <w:p w14:paraId="1FA7D309" w14:textId="5A67D734" w:rsidR="00E800F3" w:rsidRDefault="00C02E7B" w:rsidP="00E800F3">
      <w:pPr>
        <w:tabs>
          <w:tab w:val="left" w:pos="708"/>
        </w:tabs>
        <w:spacing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276493">
        <w:rPr>
          <w:rFonts w:ascii="Times New Roman" w:eastAsia="Times New Roman" w:hAnsi="Times New Roman" w:cs="Times New Roman"/>
        </w:rPr>
        <w:t>Заявочный взнос за участие в семинаре – 1</w:t>
      </w:r>
      <w:r w:rsidR="001570F9">
        <w:rPr>
          <w:rFonts w:ascii="Times New Roman" w:eastAsia="Times New Roman" w:hAnsi="Times New Roman" w:cs="Times New Roman"/>
        </w:rPr>
        <w:t>8</w:t>
      </w:r>
      <w:r w:rsidR="00276493">
        <w:rPr>
          <w:rFonts w:ascii="Times New Roman" w:eastAsia="Times New Roman" w:hAnsi="Times New Roman" w:cs="Times New Roman"/>
        </w:rPr>
        <w:t>00 рублей. Для ветеранов (мужчин 60 лет и старше), женщин и школьников взнос составляет 1</w:t>
      </w:r>
      <w:r w:rsidR="001570F9">
        <w:rPr>
          <w:rFonts w:ascii="Times New Roman" w:eastAsia="Times New Roman" w:hAnsi="Times New Roman" w:cs="Times New Roman"/>
        </w:rPr>
        <w:t>2</w:t>
      </w:r>
      <w:r w:rsidR="00276493">
        <w:rPr>
          <w:rFonts w:ascii="Times New Roman" w:eastAsia="Times New Roman" w:hAnsi="Times New Roman" w:cs="Times New Roman"/>
        </w:rPr>
        <w:t xml:space="preserve">00 рублей.  </w:t>
      </w:r>
      <w:r w:rsidR="00E800F3">
        <w:rPr>
          <w:rFonts w:ascii="Times New Roman" w:eastAsia="Times New Roman" w:hAnsi="Times New Roman" w:cs="Times New Roman"/>
        </w:rPr>
        <w:t>Все</w:t>
      </w:r>
      <w:r w:rsidR="00E800F3" w:rsidRPr="00DB3602">
        <w:rPr>
          <w:rFonts w:ascii="Times New Roman CYR" w:eastAsia="Times New Roman CYR" w:hAnsi="Times New Roman CYR" w:cs="Times New Roman CYR"/>
        </w:rPr>
        <w:t xml:space="preserve"> расходы по </w:t>
      </w:r>
      <w:r w:rsidR="00E800F3">
        <w:rPr>
          <w:rFonts w:ascii="Times New Roman CYR" w:eastAsia="Times New Roman CYR" w:hAnsi="Times New Roman CYR" w:cs="Times New Roman CYR"/>
        </w:rPr>
        <w:t xml:space="preserve">командированию </w:t>
      </w:r>
      <w:r w:rsidR="00E800F3" w:rsidRPr="00DB3602">
        <w:rPr>
          <w:rFonts w:ascii="Times New Roman CYR" w:eastAsia="Times New Roman CYR" w:hAnsi="Times New Roman CYR" w:cs="Times New Roman CYR"/>
        </w:rPr>
        <w:t>участ</w:t>
      </w:r>
      <w:r w:rsidR="00E800F3">
        <w:rPr>
          <w:rFonts w:ascii="Times New Roman CYR" w:eastAsia="Times New Roman CYR" w:hAnsi="Times New Roman CYR" w:cs="Times New Roman CYR"/>
        </w:rPr>
        <w:t>н</w:t>
      </w:r>
      <w:r w:rsidR="00E800F3" w:rsidRPr="00DB3602">
        <w:rPr>
          <w:rFonts w:ascii="Times New Roman CYR" w:eastAsia="Times New Roman CYR" w:hAnsi="Times New Roman CYR" w:cs="Times New Roman CYR"/>
        </w:rPr>
        <w:t>и</w:t>
      </w:r>
      <w:r w:rsidR="00E800F3">
        <w:rPr>
          <w:rFonts w:ascii="Times New Roman CYR" w:eastAsia="Times New Roman CYR" w:hAnsi="Times New Roman CYR" w:cs="Times New Roman CYR"/>
        </w:rPr>
        <w:t>ков (проезд</w:t>
      </w:r>
      <w:r w:rsidR="00E800F3" w:rsidRPr="00DB3602">
        <w:rPr>
          <w:rFonts w:ascii="Times New Roman CYR" w:eastAsia="Times New Roman CYR" w:hAnsi="Times New Roman CYR" w:cs="Times New Roman CYR"/>
        </w:rPr>
        <w:t xml:space="preserve">, </w:t>
      </w:r>
      <w:r w:rsidR="00E800F3">
        <w:rPr>
          <w:rFonts w:ascii="Times New Roman CYR" w:eastAsia="Times New Roman CYR" w:hAnsi="Times New Roman CYR" w:cs="Times New Roman CYR"/>
        </w:rPr>
        <w:t>п</w:t>
      </w:r>
      <w:r w:rsidR="00E800F3" w:rsidRPr="00DB3602">
        <w:rPr>
          <w:rFonts w:ascii="Times New Roman CYR" w:eastAsia="Times New Roman CYR" w:hAnsi="Times New Roman CYR" w:cs="Times New Roman CYR"/>
        </w:rPr>
        <w:t>и</w:t>
      </w:r>
      <w:r w:rsidR="00E800F3">
        <w:rPr>
          <w:rFonts w:ascii="Times New Roman CYR" w:eastAsia="Times New Roman CYR" w:hAnsi="Times New Roman CYR" w:cs="Times New Roman CYR"/>
        </w:rPr>
        <w:t>тание</w:t>
      </w:r>
      <w:r w:rsidR="00E800F3" w:rsidRPr="00DB3602">
        <w:rPr>
          <w:rFonts w:ascii="Times New Roman CYR" w:eastAsia="Times New Roman CYR" w:hAnsi="Times New Roman CYR" w:cs="Times New Roman CYR"/>
        </w:rPr>
        <w:t>, проживание</w:t>
      </w:r>
      <w:r w:rsidR="00E800F3">
        <w:rPr>
          <w:rFonts w:ascii="Times New Roman CYR" w:eastAsia="Times New Roman CYR" w:hAnsi="Times New Roman CYR" w:cs="Times New Roman CYR"/>
        </w:rPr>
        <w:t xml:space="preserve">, страхование участников </w:t>
      </w:r>
      <w:r w:rsidR="00E800F3" w:rsidRPr="00DB3602">
        <w:rPr>
          <w:rFonts w:ascii="Times New Roman CYR" w:eastAsia="Times New Roman CYR" w:hAnsi="Times New Roman CYR" w:cs="Times New Roman CYR"/>
        </w:rPr>
        <w:t xml:space="preserve">и </w:t>
      </w:r>
      <w:r w:rsidR="00E800F3">
        <w:rPr>
          <w:rFonts w:ascii="Times New Roman CYR" w:eastAsia="Times New Roman CYR" w:hAnsi="Times New Roman CYR" w:cs="Times New Roman CYR"/>
        </w:rPr>
        <w:t>оплата организационного взноса</w:t>
      </w:r>
      <w:r w:rsidR="00E800F3" w:rsidRPr="00DB3602">
        <w:rPr>
          <w:rFonts w:ascii="Times New Roman CYR" w:eastAsia="Times New Roman CYR" w:hAnsi="Times New Roman CYR" w:cs="Times New Roman CYR"/>
        </w:rPr>
        <w:t xml:space="preserve">) - за счёт командирующих организаций, спонсорских или личных средств. </w:t>
      </w:r>
    </w:p>
    <w:p w14:paraId="1B25BD6E" w14:textId="7DE8DB54" w:rsidR="00276493" w:rsidRDefault="00363DF8" w:rsidP="00363DF8">
      <w:pPr>
        <w:tabs>
          <w:tab w:val="left" w:pos="708"/>
        </w:tabs>
        <w:spacing w:line="276" w:lineRule="auto"/>
        <w:jc w:val="both"/>
      </w:pPr>
      <w:r>
        <w:rPr>
          <w:rFonts w:ascii="Times New Roman CYR" w:eastAsia="Times New Roman CYR" w:hAnsi="Times New Roman CYR" w:cs="Times New Roman CYR"/>
        </w:rPr>
        <w:t xml:space="preserve">Денежные средства за участие </w:t>
      </w:r>
      <w:r w:rsidR="001406E7">
        <w:rPr>
          <w:rFonts w:ascii="Times New Roman CYR" w:eastAsia="Times New Roman CYR" w:hAnsi="Times New Roman CYR" w:cs="Times New Roman CYR"/>
        </w:rPr>
        <w:t xml:space="preserve">в </w:t>
      </w:r>
      <w:r>
        <w:rPr>
          <w:rFonts w:ascii="Times New Roman CYR" w:eastAsia="Times New Roman CYR" w:hAnsi="Times New Roman CYR" w:cs="Times New Roman CYR"/>
        </w:rPr>
        <w:t xml:space="preserve">семинаре, необходимо переводить на </w:t>
      </w:r>
      <w:r w:rsidRPr="00363DF8">
        <w:rPr>
          <w:rFonts w:ascii="Times New Roman CYR" w:eastAsia="Times New Roman CYR" w:hAnsi="Times New Roman CYR" w:cs="Times New Roman CYR"/>
          <w:u w:val="single"/>
        </w:rPr>
        <w:t>следующие реквизиты</w:t>
      </w:r>
      <w:r>
        <w:rPr>
          <w:rFonts w:ascii="Times New Roman CYR" w:eastAsia="Times New Roman CYR" w:hAnsi="Times New Roman CYR" w:cs="Times New Roman CYR"/>
        </w:rPr>
        <w:t>:</w:t>
      </w:r>
    </w:p>
    <w:p w14:paraId="03D08160" w14:textId="027265E8" w:rsidR="00363DF8" w:rsidRDefault="00363DF8" w:rsidP="00363DF8">
      <w:pPr>
        <w:rPr>
          <w:rFonts w:ascii="Times New Roman" w:hAnsi="Times New Roman" w:cs="Times New Roman"/>
          <w:shd w:val="clear" w:color="auto" w:fill="FFFFFF"/>
        </w:rPr>
      </w:pPr>
      <w:r w:rsidRPr="00363DF8">
        <w:rPr>
          <w:rFonts w:ascii="Times New Roman" w:hAnsi="Times New Roman" w:cs="Times New Roman"/>
          <w:shd w:val="clear" w:color="auto" w:fill="FFFFFF"/>
        </w:rPr>
        <w:t>Получатель: КРЮКОВ МИХАИЛ ВИТАЛЬЕВИЧ</w:t>
      </w:r>
      <w:r w:rsidRPr="00363DF8">
        <w:rPr>
          <w:rFonts w:ascii="Times New Roman" w:hAnsi="Times New Roman" w:cs="Times New Roman"/>
        </w:rPr>
        <w:br/>
      </w:r>
      <w:r w:rsidRPr="00363DF8">
        <w:rPr>
          <w:rFonts w:ascii="Times New Roman" w:hAnsi="Times New Roman" w:cs="Times New Roman"/>
          <w:shd w:val="clear" w:color="auto" w:fill="FFFFFF"/>
        </w:rPr>
        <w:t>Номер счёта: 40817810140018669447</w:t>
      </w:r>
      <w:r w:rsidRPr="00363DF8">
        <w:rPr>
          <w:rFonts w:ascii="Times New Roman" w:hAnsi="Times New Roman" w:cs="Times New Roman"/>
        </w:rPr>
        <w:br/>
      </w:r>
      <w:r w:rsidRPr="00363DF8">
        <w:rPr>
          <w:rFonts w:ascii="Times New Roman" w:hAnsi="Times New Roman" w:cs="Times New Roman"/>
          <w:shd w:val="clear" w:color="auto" w:fill="FFFFFF"/>
        </w:rPr>
        <w:t>Банк получателя: ПАО СБЕРБАНК</w:t>
      </w:r>
      <w:r w:rsidRPr="00363DF8">
        <w:rPr>
          <w:rFonts w:ascii="Times New Roman" w:hAnsi="Times New Roman" w:cs="Times New Roman"/>
        </w:rPr>
        <w:br/>
      </w:r>
      <w:r w:rsidRPr="00363DF8">
        <w:rPr>
          <w:rFonts w:ascii="Times New Roman" w:hAnsi="Times New Roman" w:cs="Times New Roman"/>
          <w:shd w:val="clear" w:color="auto" w:fill="FFFFFF"/>
        </w:rPr>
        <w:t>БИК: 044525225</w:t>
      </w:r>
      <w:r w:rsidRPr="00363DF8">
        <w:rPr>
          <w:rFonts w:ascii="Times New Roman" w:hAnsi="Times New Roman" w:cs="Times New Roman"/>
        </w:rPr>
        <w:br/>
      </w:r>
      <w:r w:rsidRPr="00363DF8">
        <w:rPr>
          <w:rFonts w:ascii="Times New Roman" w:hAnsi="Times New Roman" w:cs="Times New Roman"/>
          <w:shd w:val="clear" w:color="auto" w:fill="FFFFFF"/>
        </w:rPr>
        <w:t>Корр. счёт: 30101810400000000225</w:t>
      </w:r>
      <w:r w:rsidRPr="00363DF8">
        <w:rPr>
          <w:rFonts w:ascii="Times New Roman" w:hAnsi="Times New Roman" w:cs="Times New Roman"/>
        </w:rPr>
        <w:br/>
      </w:r>
      <w:r w:rsidRPr="00363DF8">
        <w:rPr>
          <w:rFonts w:ascii="Times New Roman" w:hAnsi="Times New Roman" w:cs="Times New Roman"/>
          <w:shd w:val="clear" w:color="auto" w:fill="FFFFFF"/>
        </w:rPr>
        <w:t>ИНН: 7707083893</w:t>
      </w:r>
      <w:r w:rsidRPr="00363DF8">
        <w:rPr>
          <w:rFonts w:ascii="Times New Roman" w:hAnsi="Times New Roman" w:cs="Times New Roman"/>
        </w:rPr>
        <w:br/>
      </w:r>
      <w:r w:rsidRPr="00363DF8">
        <w:rPr>
          <w:rFonts w:ascii="Times New Roman" w:hAnsi="Times New Roman" w:cs="Times New Roman"/>
          <w:shd w:val="clear" w:color="auto" w:fill="FFFFFF"/>
        </w:rPr>
        <w:t>КПП: 773643002</w:t>
      </w:r>
      <w:r w:rsidRPr="00363DF8">
        <w:rPr>
          <w:rFonts w:ascii="Times New Roman" w:hAnsi="Times New Roman" w:cs="Times New Roman"/>
        </w:rPr>
        <w:br/>
      </w:r>
      <w:r w:rsidRPr="00363DF8">
        <w:rPr>
          <w:rFonts w:ascii="Times New Roman" w:hAnsi="Times New Roman" w:cs="Times New Roman"/>
          <w:shd w:val="clear" w:color="auto" w:fill="FFFFFF"/>
        </w:rPr>
        <w:t>SWIFT-код: SABRRUMM</w:t>
      </w:r>
    </w:p>
    <w:p w14:paraId="1097899A" w14:textId="4E8C2733" w:rsidR="001406E7" w:rsidRPr="00363DF8" w:rsidRDefault="001406E7" w:rsidP="00363DF8">
      <w:pPr>
        <w:rPr>
          <w:rFonts w:ascii="Times New Roman" w:hAnsi="Times New Roman" w:cs="Times New Roman"/>
        </w:rPr>
      </w:pPr>
    </w:p>
    <w:p w14:paraId="70FFE509" w14:textId="77777777" w:rsidR="00363DF8" w:rsidRPr="00363DF8" w:rsidRDefault="00363DF8" w:rsidP="00E800F3">
      <w:pPr>
        <w:tabs>
          <w:tab w:val="left" w:pos="708"/>
        </w:tabs>
        <w:spacing w:line="276" w:lineRule="auto"/>
        <w:jc w:val="both"/>
        <w:rPr>
          <w:rFonts w:ascii="Times New Roman" w:eastAsia="Times New Roman CYR" w:hAnsi="Times New Roman" w:cs="Times New Roman"/>
        </w:rPr>
      </w:pPr>
    </w:p>
    <w:p w14:paraId="36B6941B" w14:textId="77777777" w:rsidR="00E800F3" w:rsidRPr="006039C1" w:rsidRDefault="00E800F3" w:rsidP="00E800F3">
      <w:pPr>
        <w:tabs>
          <w:tab w:val="left" w:pos="708"/>
        </w:tabs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IX</w:t>
      </w:r>
      <w:r w:rsidRPr="00DB3602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ТРЕБОВАНИЯ К ОТЧЁТНЫМ ДОКУМЕНТАМ</w:t>
      </w:r>
    </w:p>
    <w:p w14:paraId="155CAE72" w14:textId="0CFB1FC9" w:rsidR="007E403B" w:rsidRDefault="00C02E7B" w:rsidP="00E800F3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800F3">
        <w:rPr>
          <w:rFonts w:ascii="Times New Roman" w:eastAsia="Times New Roman" w:hAnsi="Times New Roman" w:cs="Times New Roman"/>
        </w:rPr>
        <w:t xml:space="preserve">Отчётные документы по </w:t>
      </w:r>
      <w:r w:rsidR="00616F83">
        <w:rPr>
          <w:rFonts w:ascii="Times New Roman" w:eastAsia="Times New Roman" w:hAnsi="Times New Roman" w:cs="Times New Roman"/>
        </w:rPr>
        <w:t>итогам проведения областного</w:t>
      </w:r>
      <w:r w:rsidR="00E800F3">
        <w:rPr>
          <w:rFonts w:ascii="Times New Roman" w:eastAsia="Times New Roman" w:hAnsi="Times New Roman" w:cs="Times New Roman"/>
        </w:rPr>
        <w:t xml:space="preserve"> семинара сдаются в эл</w:t>
      </w:r>
      <w:r w:rsidR="00616F83">
        <w:rPr>
          <w:rFonts w:ascii="Times New Roman" w:eastAsia="Times New Roman" w:hAnsi="Times New Roman" w:cs="Times New Roman"/>
        </w:rPr>
        <w:t>ектронном виде в ФШП</w:t>
      </w:r>
      <w:r w:rsidR="00A71E10">
        <w:rPr>
          <w:rFonts w:ascii="Times New Roman" w:eastAsia="Times New Roman" w:hAnsi="Times New Roman" w:cs="Times New Roman"/>
        </w:rPr>
        <w:t xml:space="preserve"> в течение 10</w:t>
      </w:r>
      <w:r w:rsidR="00E800F3">
        <w:rPr>
          <w:rFonts w:ascii="Times New Roman" w:eastAsia="Times New Roman" w:hAnsi="Times New Roman" w:cs="Times New Roman"/>
        </w:rPr>
        <w:t xml:space="preserve"> дней после окончания семинара</w:t>
      </w:r>
      <w:r w:rsidR="00616F83">
        <w:rPr>
          <w:rFonts w:ascii="Times New Roman" w:eastAsia="Times New Roman" w:hAnsi="Times New Roman" w:cs="Times New Roman"/>
        </w:rPr>
        <w:t xml:space="preserve"> и публикуются на сайте</w:t>
      </w:r>
      <w:r w:rsidR="00CD2740">
        <w:rPr>
          <w:rFonts w:ascii="Times New Roman" w:eastAsia="Times New Roman" w:hAnsi="Times New Roman" w:cs="Times New Roman"/>
        </w:rPr>
        <w:t xml:space="preserve"> ФШП</w:t>
      </w:r>
      <w:r w:rsidR="00E800F3">
        <w:rPr>
          <w:rFonts w:ascii="Times New Roman" w:eastAsia="Times New Roman" w:hAnsi="Times New Roman" w:cs="Times New Roman"/>
        </w:rPr>
        <w:t xml:space="preserve">. Отчётные документы должны соответствовать утверждённым формам и требованиям. </w:t>
      </w:r>
    </w:p>
    <w:p w14:paraId="6749C736" w14:textId="77777777" w:rsidR="00E800F3" w:rsidRDefault="00C02E7B" w:rsidP="00E800F3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800F3">
        <w:rPr>
          <w:rFonts w:ascii="Times New Roman" w:eastAsia="Times New Roman" w:hAnsi="Times New Roman" w:cs="Times New Roman"/>
        </w:rPr>
        <w:t>Организаторы обязаны до размещения утверждённого протокола за</w:t>
      </w:r>
      <w:r w:rsidR="00616F83">
        <w:rPr>
          <w:rFonts w:ascii="Times New Roman" w:eastAsia="Times New Roman" w:hAnsi="Times New Roman" w:cs="Times New Roman"/>
        </w:rPr>
        <w:t xml:space="preserve">чётного тестирования на сайте </w:t>
      </w:r>
      <w:r w:rsidR="00E800F3">
        <w:rPr>
          <w:rFonts w:ascii="Times New Roman" w:eastAsia="Times New Roman" w:hAnsi="Times New Roman" w:cs="Times New Roman"/>
        </w:rPr>
        <w:t>Ф</w:t>
      </w:r>
      <w:r w:rsidR="00616F83">
        <w:rPr>
          <w:rFonts w:ascii="Times New Roman" w:eastAsia="Times New Roman" w:hAnsi="Times New Roman" w:cs="Times New Roman"/>
        </w:rPr>
        <w:t>ШП</w:t>
      </w:r>
      <w:r w:rsidR="00E800F3">
        <w:rPr>
          <w:rFonts w:ascii="Times New Roman" w:eastAsia="Times New Roman" w:hAnsi="Times New Roman" w:cs="Times New Roman"/>
        </w:rPr>
        <w:t>, хранить всю документацию по семинару (</w:t>
      </w:r>
      <w:r w:rsidR="00E800F3" w:rsidRPr="00450AFC">
        <w:rPr>
          <w:rFonts w:ascii="Times New Roman" w:eastAsia="Times New Roman" w:hAnsi="Times New Roman" w:cs="Times New Roman"/>
        </w:rPr>
        <w:t>включая подписанные участниками семинара оригиналы тестов с ответами</w:t>
      </w:r>
      <w:r w:rsidR="00E800F3">
        <w:rPr>
          <w:rFonts w:ascii="Times New Roman" w:eastAsia="Times New Roman" w:hAnsi="Times New Roman" w:cs="Times New Roman"/>
        </w:rPr>
        <w:t>).</w:t>
      </w:r>
    </w:p>
    <w:p w14:paraId="146C48D3" w14:textId="77777777" w:rsidR="00E800F3" w:rsidRDefault="00E800F3" w:rsidP="00E800F3">
      <w:pPr>
        <w:tabs>
          <w:tab w:val="left" w:pos="708"/>
        </w:tabs>
        <w:spacing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           Пр</w:t>
      </w:r>
      <w:r w:rsidRPr="00DB3602"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нарушении указанны</w:t>
      </w:r>
      <w:r w:rsidRPr="00DB3602">
        <w:rPr>
          <w:rFonts w:ascii="Times New Roman CYR" w:eastAsia="Times New Roman CYR" w:hAnsi="Times New Roman CYR" w:cs="Times New Roman CYR"/>
        </w:rPr>
        <w:t>х т</w:t>
      </w:r>
      <w:r>
        <w:rPr>
          <w:rFonts w:ascii="Times New Roman CYR" w:eastAsia="Times New Roman CYR" w:hAnsi="Times New Roman CYR" w:cs="Times New Roman CYR"/>
        </w:rPr>
        <w:t>ребо</w:t>
      </w:r>
      <w:r w:rsidRPr="00DB3602">
        <w:rPr>
          <w:rFonts w:ascii="Times New Roman CYR" w:eastAsia="Times New Roman CYR" w:hAnsi="Times New Roman CYR" w:cs="Times New Roman CYR"/>
        </w:rPr>
        <w:t>в</w:t>
      </w:r>
      <w:r w:rsidR="00616F83">
        <w:rPr>
          <w:rFonts w:ascii="Times New Roman CYR" w:eastAsia="Times New Roman CYR" w:hAnsi="Times New Roman CYR" w:cs="Times New Roman CYR"/>
        </w:rPr>
        <w:t xml:space="preserve">аний </w:t>
      </w:r>
      <w:r>
        <w:rPr>
          <w:rFonts w:ascii="Times New Roman CYR" w:eastAsia="Times New Roman CYR" w:hAnsi="Times New Roman CYR" w:cs="Times New Roman CYR"/>
        </w:rPr>
        <w:t>Ф</w:t>
      </w:r>
      <w:r w:rsidR="00616F83">
        <w:rPr>
          <w:rFonts w:ascii="Times New Roman CYR" w:eastAsia="Times New Roman CYR" w:hAnsi="Times New Roman CYR" w:cs="Times New Roman CYR"/>
        </w:rPr>
        <w:t>ШП</w:t>
      </w:r>
      <w:r>
        <w:rPr>
          <w:rFonts w:ascii="Times New Roman CYR" w:eastAsia="Times New Roman CYR" w:hAnsi="Times New Roman CYR" w:cs="Times New Roman CYR"/>
        </w:rPr>
        <w:t xml:space="preserve"> оставляет за собой право аннулировать итоги зачётного тестирования</w:t>
      </w:r>
      <w:r w:rsidRPr="00DB3602">
        <w:rPr>
          <w:rFonts w:ascii="Times New Roman CYR" w:eastAsia="Times New Roman CYR" w:hAnsi="Times New Roman CYR" w:cs="Times New Roman CYR"/>
        </w:rPr>
        <w:t xml:space="preserve">. </w:t>
      </w:r>
    </w:p>
    <w:p w14:paraId="193270D7" w14:textId="77777777" w:rsidR="00BF270B" w:rsidRDefault="00BF270B" w:rsidP="00E800F3">
      <w:pPr>
        <w:tabs>
          <w:tab w:val="left" w:pos="708"/>
        </w:tabs>
        <w:spacing w:line="276" w:lineRule="auto"/>
        <w:jc w:val="both"/>
        <w:rPr>
          <w:rFonts w:ascii="Times New Roman CYR" w:eastAsia="Times New Roman CYR" w:hAnsi="Times New Roman CYR" w:cs="Times New Roman CYR"/>
        </w:rPr>
      </w:pPr>
    </w:p>
    <w:p w14:paraId="3F1FA5B2" w14:textId="6C3A1F75" w:rsidR="00BF270B" w:rsidRPr="00BF270B" w:rsidRDefault="00BF270B" w:rsidP="00BF270B">
      <w:pPr>
        <w:tabs>
          <w:tab w:val="left" w:pos="708"/>
        </w:tabs>
        <w:spacing w:line="276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Официальный сайт семинара: </w:t>
      </w:r>
      <w:hyperlink r:id="rId7" w:history="1">
        <w:r w:rsidR="00BA19BA">
          <w:rPr>
            <w:rStyle w:val="a3"/>
            <w:rFonts w:ascii="Times New Roman" w:hAnsi="Times New Roman"/>
            <w:sz w:val="26"/>
            <w:szCs w:val="26"/>
          </w:rPr>
          <w:t>https://50chess.ru/</w:t>
        </w:r>
      </w:hyperlink>
      <w:r w:rsidR="009A411F" w:rsidRPr="00BF5EDC">
        <w:rPr>
          <w:rFonts w:ascii="Times New Roman" w:hAnsi="Times New Roman"/>
          <w:b/>
          <w:bCs/>
          <w:sz w:val="26"/>
          <w:szCs w:val="26"/>
          <w:u w:val="single"/>
        </w:rPr>
        <w:t>.</w:t>
      </w:r>
    </w:p>
    <w:p w14:paraId="3C248358" w14:textId="77777777" w:rsidR="00E800F3" w:rsidRPr="00DB3602" w:rsidRDefault="00E800F3" w:rsidP="00E800F3">
      <w:pPr>
        <w:tabs>
          <w:tab w:val="left" w:pos="708"/>
        </w:tabs>
        <w:spacing w:line="276" w:lineRule="auto"/>
        <w:jc w:val="both"/>
        <w:rPr>
          <w:rFonts w:ascii="Times New Roman CYR" w:eastAsia="Times New Roman CYR" w:hAnsi="Times New Roman CYR" w:cs="Times New Roman CYR"/>
        </w:rPr>
      </w:pPr>
    </w:p>
    <w:p w14:paraId="5FCF8D1A" w14:textId="77777777" w:rsidR="00E800F3" w:rsidRPr="00DB3602" w:rsidRDefault="00E800F3" w:rsidP="00E800F3">
      <w:pPr>
        <w:tabs>
          <w:tab w:val="left" w:pos="708"/>
        </w:tabs>
        <w:spacing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B3602">
        <w:rPr>
          <w:rFonts w:ascii="Times New Roman" w:eastAsia="Times New Roman" w:hAnsi="Times New Roman" w:cs="Times New Roman"/>
          <w:b/>
          <w:bCs/>
          <w:i/>
          <w:iCs/>
        </w:rPr>
        <w:t>Предварительная регистрация участников семинара обязательна.</w:t>
      </w:r>
    </w:p>
    <w:p w14:paraId="3864F8E2" w14:textId="77777777" w:rsidR="00E800F3" w:rsidRDefault="00E800F3" w:rsidP="00E800F3">
      <w:pPr>
        <w:tabs>
          <w:tab w:val="left" w:pos="708"/>
        </w:tabs>
        <w:spacing w:line="276" w:lineRule="auto"/>
        <w:jc w:val="both"/>
      </w:pPr>
    </w:p>
    <w:p w14:paraId="007BFE0A" w14:textId="77777777" w:rsidR="004547AA" w:rsidRDefault="00E800F3" w:rsidP="00E800F3">
      <w:pPr>
        <w:tabs>
          <w:tab w:val="left" w:pos="708"/>
        </w:tabs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DB3602">
        <w:rPr>
          <w:rFonts w:ascii="Times New Roman CYR" w:eastAsia="Times New Roman CYR" w:hAnsi="Times New Roman CYR" w:cs="Times New Roman CYR"/>
          <w:b/>
          <w:bCs/>
        </w:rPr>
        <w:t xml:space="preserve">Все </w:t>
      </w:r>
      <w:r>
        <w:rPr>
          <w:rFonts w:ascii="Times New Roman CYR" w:eastAsia="Times New Roman CYR" w:hAnsi="Times New Roman CYR" w:cs="Times New Roman CYR"/>
          <w:b/>
          <w:bCs/>
        </w:rPr>
        <w:t>уточнения</w:t>
      </w:r>
      <w:r w:rsidRPr="00DB3602">
        <w:rPr>
          <w:rFonts w:ascii="Times New Roman CYR" w:eastAsia="Times New Roman CYR" w:hAnsi="Times New Roman CYR" w:cs="Times New Roman CYR"/>
          <w:b/>
          <w:bCs/>
        </w:rPr>
        <w:t xml:space="preserve"> и дополнения к настоящему положению </w:t>
      </w:r>
    </w:p>
    <w:p w14:paraId="14ACD929" w14:textId="2FCD8493" w:rsidR="00E800F3" w:rsidRPr="00DB3602" w:rsidRDefault="00E800F3" w:rsidP="00E800F3">
      <w:pPr>
        <w:tabs>
          <w:tab w:val="left" w:pos="708"/>
        </w:tabs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DB3602">
        <w:rPr>
          <w:rFonts w:ascii="Times New Roman CYR" w:eastAsia="Times New Roman CYR" w:hAnsi="Times New Roman CYR" w:cs="Times New Roman CYR"/>
          <w:b/>
          <w:bCs/>
        </w:rPr>
        <w:t>регулируются регламентом проведения семинара.</w:t>
      </w:r>
    </w:p>
    <w:p w14:paraId="4613B251" w14:textId="77777777" w:rsidR="00E800F3" w:rsidRPr="00DB3602" w:rsidRDefault="00E800F3" w:rsidP="00E800F3">
      <w:pPr>
        <w:tabs>
          <w:tab w:val="left" w:pos="708"/>
        </w:tabs>
        <w:spacing w:line="276" w:lineRule="auto"/>
        <w:jc w:val="both"/>
      </w:pPr>
    </w:p>
    <w:p w14:paraId="36DCC9B8" w14:textId="77777777" w:rsidR="004547AA" w:rsidRDefault="00E800F3" w:rsidP="00E800F3">
      <w:pPr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DB3602">
        <w:rPr>
          <w:rFonts w:ascii="Times New Roman CYR" w:eastAsia="Times New Roman CYR" w:hAnsi="Times New Roman CYR" w:cs="Times New Roman CYR"/>
          <w:b/>
          <w:bCs/>
        </w:rPr>
        <w:t xml:space="preserve">Данное Положение является официальным вызовом </w:t>
      </w:r>
    </w:p>
    <w:p w14:paraId="7CAC9EA5" w14:textId="087B626F" w:rsidR="00E800F3" w:rsidRDefault="00E800F3" w:rsidP="00E800F3">
      <w:pPr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DB3602">
        <w:rPr>
          <w:rFonts w:ascii="Times New Roman CYR" w:eastAsia="Times New Roman CYR" w:hAnsi="Times New Roman CYR" w:cs="Times New Roman CYR"/>
          <w:b/>
          <w:bCs/>
        </w:rPr>
        <w:t xml:space="preserve">на </w:t>
      </w:r>
      <w:r w:rsidR="00616F83">
        <w:rPr>
          <w:rFonts w:ascii="Times New Roman CYR" w:eastAsia="Times New Roman CYR" w:hAnsi="Times New Roman CYR" w:cs="Times New Roman CYR"/>
          <w:b/>
          <w:bCs/>
        </w:rPr>
        <w:t>областной</w:t>
      </w:r>
      <w:r w:rsidRPr="00DB3602">
        <w:rPr>
          <w:rFonts w:ascii="Times New Roman CYR" w:eastAsia="Times New Roman CYR" w:hAnsi="Times New Roman CYR" w:cs="Times New Roman CYR"/>
          <w:b/>
          <w:bCs/>
        </w:rPr>
        <w:t xml:space="preserve"> семинар</w:t>
      </w:r>
      <w:r w:rsidR="004547AA">
        <w:rPr>
          <w:rFonts w:ascii="Times New Roman CYR" w:eastAsia="Times New Roman CYR" w:hAnsi="Times New Roman CYR" w:cs="Times New Roman CYR"/>
          <w:b/>
          <w:bCs/>
        </w:rPr>
        <w:t xml:space="preserve"> </w:t>
      </w:r>
      <w:r w:rsidR="00616F83">
        <w:rPr>
          <w:rFonts w:ascii="Times New Roman CYR" w:eastAsia="Times New Roman CYR" w:hAnsi="Times New Roman CYR" w:cs="Times New Roman CYR"/>
          <w:b/>
          <w:bCs/>
        </w:rPr>
        <w:t>спортивных судей</w:t>
      </w:r>
      <w:r w:rsidRPr="00DB3602">
        <w:rPr>
          <w:rFonts w:ascii="Times New Roman CYR" w:eastAsia="Times New Roman CYR" w:hAnsi="Times New Roman CYR" w:cs="Times New Roman CYR"/>
          <w:b/>
          <w:bCs/>
        </w:rPr>
        <w:t>.</w:t>
      </w:r>
    </w:p>
    <w:p w14:paraId="12118F6A" w14:textId="77777777" w:rsidR="004547AA" w:rsidRDefault="004547AA" w:rsidP="00E800F3">
      <w:pPr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14:paraId="46B78337" w14:textId="77777777" w:rsidR="004547AA" w:rsidRDefault="004547AA" w:rsidP="00E800F3">
      <w:pPr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14:paraId="11824C41" w14:textId="77777777" w:rsidR="001570F9" w:rsidRDefault="001570F9" w:rsidP="004547AA">
      <w:pPr>
        <w:pStyle w:val="a8"/>
        <w:spacing w:before="90"/>
        <w:ind w:right="218"/>
        <w:jc w:val="right"/>
      </w:pPr>
    </w:p>
    <w:p w14:paraId="6CC5D8C2" w14:textId="77777777" w:rsidR="001570F9" w:rsidRDefault="001570F9" w:rsidP="004547AA">
      <w:pPr>
        <w:pStyle w:val="a8"/>
        <w:spacing w:before="90"/>
        <w:ind w:right="218"/>
        <w:jc w:val="right"/>
      </w:pPr>
    </w:p>
    <w:p w14:paraId="54B6CBE4" w14:textId="77777777" w:rsidR="001570F9" w:rsidRDefault="001570F9" w:rsidP="004547AA">
      <w:pPr>
        <w:pStyle w:val="a8"/>
        <w:spacing w:before="90"/>
        <w:ind w:right="218"/>
        <w:jc w:val="right"/>
      </w:pPr>
    </w:p>
    <w:p w14:paraId="7339237D" w14:textId="77777777" w:rsidR="00E800F3" w:rsidRDefault="00E800F3" w:rsidP="00E800F3">
      <w:pPr>
        <w:spacing w:line="276" w:lineRule="auto"/>
        <w:jc w:val="center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                                        Приложение № 1</w:t>
      </w:r>
    </w:p>
    <w:p w14:paraId="721376BB" w14:textId="77777777" w:rsidR="00426B4D" w:rsidRDefault="00426B4D" w:rsidP="00E800F3">
      <w:pPr>
        <w:spacing w:line="276" w:lineRule="auto"/>
        <w:jc w:val="center"/>
        <w:rPr>
          <w:rFonts w:ascii="Times New Roman CYR" w:eastAsia="Times New Roman CYR" w:hAnsi="Times New Roman CYR" w:cs="Times New Roman CYR"/>
          <w:bCs/>
        </w:rPr>
      </w:pPr>
    </w:p>
    <w:p w14:paraId="6FBEDBBE" w14:textId="77777777" w:rsidR="00E800F3" w:rsidRDefault="00E800F3" w:rsidP="00E800F3">
      <w:pPr>
        <w:spacing w:line="276" w:lineRule="auto"/>
        <w:jc w:val="center"/>
        <w:rPr>
          <w:rFonts w:ascii="Times New Roman CYR" w:eastAsia="Times New Roman CYR" w:hAnsi="Times New Roman CYR" w:cs="Times New Roman CYR"/>
          <w:bCs/>
        </w:rPr>
      </w:pPr>
      <w:r w:rsidRPr="00D438C6">
        <w:rPr>
          <w:rFonts w:ascii="Times New Roman CYR" w:eastAsia="Times New Roman CYR" w:hAnsi="Times New Roman CYR" w:cs="Times New Roman CYR"/>
          <w:bCs/>
        </w:rPr>
        <w:t>Заявка</w:t>
      </w:r>
    </w:p>
    <w:p w14:paraId="0800F2F3" w14:textId="77777777" w:rsidR="00E800F3" w:rsidRDefault="00E800F3" w:rsidP="00E800F3">
      <w:pPr>
        <w:spacing w:line="276" w:lineRule="auto"/>
        <w:jc w:val="center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на</w:t>
      </w:r>
      <w:r w:rsidR="007B32BC">
        <w:rPr>
          <w:rFonts w:ascii="Times New Roman CYR" w:eastAsia="Times New Roman CYR" w:hAnsi="Times New Roman CYR" w:cs="Times New Roman CYR"/>
          <w:bCs/>
        </w:rPr>
        <w:t xml:space="preserve"> участие в работе областного</w:t>
      </w:r>
      <w:r>
        <w:rPr>
          <w:rFonts w:ascii="Times New Roman CYR" w:eastAsia="Times New Roman CYR" w:hAnsi="Times New Roman CYR" w:cs="Times New Roman CYR"/>
          <w:bCs/>
        </w:rPr>
        <w:t xml:space="preserve"> судейского семинара по шахматам</w:t>
      </w:r>
    </w:p>
    <w:p w14:paraId="27750F8C" w14:textId="77777777" w:rsidR="00E800F3" w:rsidRDefault="00E800F3" w:rsidP="00E800F3">
      <w:pPr>
        <w:spacing w:line="276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269"/>
        <w:gridCol w:w="2345"/>
        <w:gridCol w:w="1510"/>
        <w:gridCol w:w="1560"/>
        <w:gridCol w:w="1481"/>
      </w:tblGrid>
      <w:tr w:rsidR="00E800F3" w14:paraId="2076B495" w14:textId="77777777" w:rsidTr="00D93EF2">
        <w:trPr>
          <w:trHeight w:val="1125"/>
        </w:trPr>
        <w:tc>
          <w:tcPr>
            <w:tcW w:w="1935" w:type="dxa"/>
          </w:tcPr>
          <w:p w14:paraId="50E23B56" w14:textId="77777777" w:rsidR="00E800F3" w:rsidRPr="00D438C6" w:rsidRDefault="00E800F3" w:rsidP="00D93EF2">
            <w:pPr>
              <w:jc w:val="center"/>
              <w:rPr>
                <w:rFonts w:ascii="Times New Roman" w:hAnsi="Times New Roman" w:cs="Times New Roman"/>
              </w:rPr>
            </w:pPr>
            <w:r w:rsidRPr="00D438C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74" w:type="dxa"/>
          </w:tcPr>
          <w:p w14:paraId="120B250B" w14:textId="56525CE5" w:rsidR="00E800F3" w:rsidRPr="00D438C6" w:rsidRDefault="001F5D9F" w:rsidP="00D93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="00E800F3" w:rsidRPr="00D438C6">
              <w:rPr>
                <w:rFonts w:ascii="Times New Roman" w:hAnsi="Times New Roman" w:cs="Times New Roman"/>
              </w:rPr>
              <w:t xml:space="preserve"> рождения</w:t>
            </w:r>
          </w:p>
        </w:tc>
        <w:tc>
          <w:tcPr>
            <w:tcW w:w="2409" w:type="dxa"/>
          </w:tcPr>
          <w:p w14:paraId="5098BF75" w14:textId="77777777" w:rsidR="00E800F3" w:rsidRDefault="00E800F3" w:rsidP="00D93EF2">
            <w:pPr>
              <w:ind w:left="-44"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Судейская категория</w:t>
            </w:r>
          </w:p>
          <w:p w14:paraId="0EF5C8A5" w14:textId="6CD93841" w:rsidR="00E800F3" w:rsidRPr="00D438C6" w:rsidRDefault="00E800F3" w:rsidP="00D93EF2">
            <w:pPr>
              <w:ind w:left="-44"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(дата </w:t>
            </w:r>
            <w:r w:rsidR="00331F39">
              <w:rPr>
                <w:rFonts w:ascii="Times New Roman" w:hAnsi="Times New Roman" w:cs="Times New Roman"/>
              </w:rPr>
              <w:t xml:space="preserve">присвоения,  </w:t>
            </w:r>
            <w:r>
              <w:rPr>
                <w:rFonts w:ascii="Times New Roman" w:hAnsi="Times New Roman" w:cs="Times New Roman"/>
              </w:rPr>
              <w:t xml:space="preserve">                    № приказа, кем присвоена или подтверждена)</w:t>
            </w:r>
          </w:p>
        </w:tc>
        <w:tc>
          <w:tcPr>
            <w:tcW w:w="1134" w:type="dxa"/>
          </w:tcPr>
          <w:p w14:paraId="061F0CF4" w14:textId="51378377" w:rsidR="00E800F3" w:rsidRDefault="001F5D9F" w:rsidP="00D93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р</w:t>
            </w:r>
            <w:r w:rsidR="00E800F3">
              <w:rPr>
                <w:rFonts w:ascii="Times New Roman" w:hAnsi="Times New Roman" w:cs="Times New Roman"/>
              </w:rPr>
              <w:t>азряд</w:t>
            </w:r>
          </w:p>
          <w:p w14:paraId="7040AA27" w14:textId="77777777" w:rsidR="00E800F3" w:rsidRDefault="00E800F3" w:rsidP="00D93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(звание)</w:t>
            </w:r>
          </w:p>
          <w:p w14:paraId="7BCC9F3D" w14:textId="77777777" w:rsidR="00E800F3" w:rsidRPr="00D438C6" w:rsidRDefault="00E800F3" w:rsidP="00D93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рейтинг</w:t>
            </w:r>
          </w:p>
        </w:tc>
        <w:tc>
          <w:tcPr>
            <w:tcW w:w="1603" w:type="dxa"/>
          </w:tcPr>
          <w:p w14:paraId="7405D7C6" w14:textId="77777777" w:rsidR="00E800F3" w:rsidRPr="00D438C6" w:rsidRDefault="00E800F3" w:rsidP="00D93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Субъект, город</w:t>
            </w:r>
          </w:p>
        </w:tc>
        <w:tc>
          <w:tcPr>
            <w:tcW w:w="1481" w:type="dxa"/>
          </w:tcPr>
          <w:p w14:paraId="1F33C76F" w14:textId="77777777" w:rsidR="00E800F3" w:rsidRPr="00D438C6" w:rsidRDefault="00E800F3" w:rsidP="00D93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телефон, электронная почта</w:t>
            </w:r>
          </w:p>
        </w:tc>
      </w:tr>
      <w:tr w:rsidR="00E800F3" w14:paraId="4A64D7FA" w14:textId="77777777" w:rsidTr="007E403B">
        <w:trPr>
          <w:trHeight w:val="192"/>
        </w:trPr>
        <w:tc>
          <w:tcPr>
            <w:tcW w:w="1935" w:type="dxa"/>
          </w:tcPr>
          <w:p w14:paraId="04FA8802" w14:textId="77777777" w:rsidR="00E800F3" w:rsidRDefault="00E800F3" w:rsidP="00D93EF2"/>
          <w:p w14:paraId="1A4059F8" w14:textId="77777777" w:rsidR="007E403B" w:rsidRDefault="007E403B" w:rsidP="00D93EF2"/>
        </w:tc>
        <w:tc>
          <w:tcPr>
            <w:tcW w:w="1274" w:type="dxa"/>
          </w:tcPr>
          <w:p w14:paraId="31C83D23" w14:textId="77777777" w:rsidR="00E800F3" w:rsidRDefault="00E800F3" w:rsidP="00D93EF2"/>
        </w:tc>
        <w:tc>
          <w:tcPr>
            <w:tcW w:w="2409" w:type="dxa"/>
          </w:tcPr>
          <w:p w14:paraId="69DE2A79" w14:textId="77777777" w:rsidR="00E800F3" w:rsidRDefault="00E800F3" w:rsidP="00D93EF2"/>
        </w:tc>
        <w:tc>
          <w:tcPr>
            <w:tcW w:w="1134" w:type="dxa"/>
          </w:tcPr>
          <w:p w14:paraId="0B105E18" w14:textId="77777777" w:rsidR="00E800F3" w:rsidRDefault="00E800F3" w:rsidP="00D93EF2"/>
        </w:tc>
        <w:tc>
          <w:tcPr>
            <w:tcW w:w="1603" w:type="dxa"/>
          </w:tcPr>
          <w:p w14:paraId="0DF6750C" w14:textId="77777777" w:rsidR="00E800F3" w:rsidRDefault="00E800F3" w:rsidP="00D93EF2"/>
        </w:tc>
        <w:tc>
          <w:tcPr>
            <w:tcW w:w="1481" w:type="dxa"/>
          </w:tcPr>
          <w:p w14:paraId="42F4F4EC" w14:textId="77777777" w:rsidR="00E800F3" w:rsidRDefault="00E800F3" w:rsidP="00D93EF2"/>
        </w:tc>
      </w:tr>
      <w:tr w:rsidR="007E403B" w14:paraId="626CCD93" w14:textId="77777777" w:rsidTr="00EF7995">
        <w:trPr>
          <w:trHeight w:val="330"/>
        </w:trPr>
        <w:tc>
          <w:tcPr>
            <w:tcW w:w="1935" w:type="dxa"/>
          </w:tcPr>
          <w:p w14:paraId="19BE6E49" w14:textId="77777777" w:rsidR="007E403B" w:rsidRDefault="007E403B" w:rsidP="00D93EF2"/>
          <w:p w14:paraId="39999F8A" w14:textId="77777777" w:rsidR="007E403B" w:rsidRDefault="007E403B" w:rsidP="00D93EF2"/>
        </w:tc>
        <w:tc>
          <w:tcPr>
            <w:tcW w:w="1274" w:type="dxa"/>
          </w:tcPr>
          <w:p w14:paraId="558A53BD" w14:textId="77777777" w:rsidR="007E403B" w:rsidRDefault="007E403B" w:rsidP="00D93EF2"/>
        </w:tc>
        <w:tc>
          <w:tcPr>
            <w:tcW w:w="2409" w:type="dxa"/>
          </w:tcPr>
          <w:p w14:paraId="36BB5500" w14:textId="77777777" w:rsidR="007E403B" w:rsidRDefault="007E403B" w:rsidP="00D93EF2"/>
        </w:tc>
        <w:tc>
          <w:tcPr>
            <w:tcW w:w="1134" w:type="dxa"/>
          </w:tcPr>
          <w:p w14:paraId="4BB8A496" w14:textId="77777777" w:rsidR="007E403B" w:rsidRDefault="007E403B" w:rsidP="00D93EF2"/>
        </w:tc>
        <w:tc>
          <w:tcPr>
            <w:tcW w:w="1603" w:type="dxa"/>
          </w:tcPr>
          <w:p w14:paraId="058EE231" w14:textId="77777777" w:rsidR="007E403B" w:rsidRDefault="007E403B" w:rsidP="00D93EF2"/>
        </w:tc>
        <w:tc>
          <w:tcPr>
            <w:tcW w:w="1481" w:type="dxa"/>
          </w:tcPr>
          <w:p w14:paraId="55882128" w14:textId="77777777" w:rsidR="007E403B" w:rsidRDefault="007E403B" w:rsidP="00D93EF2"/>
        </w:tc>
      </w:tr>
    </w:tbl>
    <w:p w14:paraId="03177CA3" w14:textId="77777777" w:rsidR="00FB64F5" w:rsidRDefault="00FB64F5" w:rsidP="00EF7995"/>
    <w:p w14:paraId="371532D6" w14:textId="77777777" w:rsidR="007B32BC" w:rsidRDefault="007B32BC" w:rsidP="00EF7995"/>
    <w:p w14:paraId="434C095F" w14:textId="77777777" w:rsidR="007B32BC" w:rsidRDefault="007B32BC" w:rsidP="00EF7995"/>
    <w:p w14:paraId="571052E2" w14:textId="77777777" w:rsidR="007B32BC" w:rsidRDefault="007B32BC" w:rsidP="00EF7995"/>
    <w:p w14:paraId="28488BFC" w14:textId="77777777" w:rsidR="007B32BC" w:rsidRDefault="007B32BC" w:rsidP="00EF7995"/>
    <w:p w14:paraId="022EFAE6" w14:textId="77777777" w:rsidR="007B32BC" w:rsidRDefault="007B32BC" w:rsidP="00EF7995"/>
    <w:p w14:paraId="5F5BED72" w14:textId="77777777" w:rsidR="007B32BC" w:rsidRDefault="007B32BC" w:rsidP="00EF7995"/>
    <w:p w14:paraId="64B1087A" w14:textId="77777777" w:rsidR="007B32BC" w:rsidRDefault="007B32BC" w:rsidP="00EF7995"/>
    <w:p w14:paraId="769F2DE6" w14:textId="77777777" w:rsidR="007B32BC" w:rsidRDefault="007B32BC" w:rsidP="00EF7995"/>
    <w:p w14:paraId="53B0BAE1" w14:textId="77777777" w:rsidR="007B32BC" w:rsidRDefault="007B32BC" w:rsidP="00EF7995"/>
    <w:p w14:paraId="3DFE19FD" w14:textId="77777777" w:rsidR="007B32BC" w:rsidRDefault="007B32BC" w:rsidP="00EF7995"/>
    <w:p w14:paraId="5837C6FD" w14:textId="77777777" w:rsidR="007B32BC" w:rsidRDefault="007B32BC" w:rsidP="00EF7995"/>
    <w:p w14:paraId="6ED9CE12" w14:textId="77777777" w:rsidR="007B32BC" w:rsidRDefault="007B32BC" w:rsidP="00EF7995"/>
    <w:p w14:paraId="34C3738A" w14:textId="77777777" w:rsidR="007B32BC" w:rsidRDefault="007B32BC" w:rsidP="00EF7995"/>
    <w:p w14:paraId="4934374B" w14:textId="77777777" w:rsidR="007B32BC" w:rsidRDefault="007B32BC" w:rsidP="00EF7995"/>
    <w:p w14:paraId="733A20FE" w14:textId="77777777" w:rsidR="007B32BC" w:rsidRDefault="007B32BC" w:rsidP="00EF7995"/>
    <w:p w14:paraId="1810ADEE" w14:textId="77777777" w:rsidR="007B32BC" w:rsidRDefault="007B32BC" w:rsidP="00EF7995"/>
    <w:p w14:paraId="52ED4E77" w14:textId="77777777" w:rsidR="007B32BC" w:rsidRDefault="007B32BC" w:rsidP="00EF7995"/>
    <w:p w14:paraId="74E7FE40" w14:textId="77777777" w:rsidR="007B32BC" w:rsidRDefault="007B32BC" w:rsidP="00EF7995"/>
    <w:p w14:paraId="0311C0FC" w14:textId="77777777" w:rsidR="007B32BC" w:rsidRDefault="007B32BC" w:rsidP="00EF7995"/>
    <w:p w14:paraId="5B252E08" w14:textId="77777777" w:rsidR="007B32BC" w:rsidRDefault="007B32BC" w:rsidP="00EF7995"/>
    <w:p w14:paraId="3C63C260" w14:textId="77777777" w:rsidR="007E403B" w:rsidRDefault="007E403B" w:rsidP="00EF7995"/>
    <w:p w14:paraId="5A24A2B5" w14:textId="77777777" w:rsidR="007E403B" w:rsidRDefault="007E403B" w:rsidP="00EF7995"/>
    <w:p w14:paraId="4A82DEAF" w14:textId="77777777" w:rsidR="007E403B" w:rsidRDefault="007E403B" w:rsidP="00EF7995"/>
    <w:p w14:paraId="19A5ACC1" w14:textId="77777777" w:rsidR="007E403B" w:rsidRDefault="007E403B" w:rsidP="00EF7995"/>
    <w:p w14:paraId="03E11F0A" w14:textId="77777777" w:rsidR="007E403B" w:rsidRDefault="007E403B" w:rsidP="00EF7995"/>
    <w:p w14:paraId="6E707B93" w14:textId="77777777" w:rsidR="007E403B" w:rsidRDefault="007E403B" w:rsidP="00EF7995"/>
    <w:p w14:paraId="6C41B867" w14:textId="77777777" w:rsidR="007E403B" w:rsidRDefault="007E403B" w:rsidP="00EF7995"/>
    <w:p w14:paraId="304C26F4" w14:textId="77777777" w:rsidR="007E403B" w:rsidRDefault="007E403B" w:rsidP="00EF7995"/>
    <w:p w14:paraId="747F28E4" w14:textId="77777777" w:rsidR="007E403B" w:rsidRDefault="007E403B" w:rsidP="00EF7995"/>
    <w:p w14:paraId="4D50B341" w14:textId="77777777" w:rsidR="007E403B" w:rsidRDefault="007E403B" w:rsidP="00EF7995"/>
    <w:p w14:paraId="2BF9AB57" w14:textId="77777777" w:rsidR="007E403B" w:rsidRDefault="007E403B" w:rsidP="00EF7995"/>
    <w:p w14:paraId="242F0392" w14:textId="77777777" w:rsidR="007E403B" w:rsidRDefault="007E403B" w:rsidP="00EF7995"/>
    <w:p w14:paraId="3AA8BF26" w14:textId="77777777" w:rsidR="007E403B" w:rsidRDefault="007E403B" w:rsidP="00EF7995"/>
    <w:p w14:paraId="76B9D6BD" w14:textId="77777777" w:rsidR="007B32BC" w:rsidRDefault="007B32BC" w:rsidP="00EF7995"/>
    <w:p w14:paraId="52700ADE" w14:textId="19F0768D" w:rsidR="007B32BC" w:rsidRDefault="007B32BC" w:rsidP="00EF7995"/>
    <w:p w14:paraId="3900BCBD" w14:textId="6C557D5E" w:rsidR="00C86E44" w:rsidRDefault="00C86E44" w:rsidP="00EF7995"/>
    <w:p w14:paraId="26B76FC4" w14:textId="66478C57" w:rsidR="00C86E44" w:rsidRDefault="00C86E44" w:rsidP="00EF7995"/>
    <w:p w14:paraId="61DFD326" w14:textId="77777777" w:rsidR="00C86E44" w:rsidRDefault="00C86E44" w:rsidP="00EF7995"/>
    <w:p w14:paraId="2F5DCA61" w14:textId="77777777" w:rsidR="003848A0" w:rsidRDefault="003848A0" w:rsidP="00EF7995"/>
    <w:p w14:paraId="3C29BC03" w14:textId="77777777" w:rsidR="007B32BC" w:rsidRPr="008934C5" w:rsidRDefault="007B32BC" w:rsidP="007B32BC">
      <w:pPr>
        <w:pStyle w:val="a7"/>
        <w:spacing w:line="360" w:lineRule="auto"/>
        <w:ind w:left="75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34C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281E9196" w14:textId="77777777" w:rsidR="007B32BC" w:rsidRDefault="007B32BC" w:rsidP="007B32BC">
      <w:pPr>
        <w:pStyle w:val="a7"/>
        <w:spacing w:line="36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C5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37C400CF" w14:textId="77777777" w:rsidR="007B32BC" w:rsidRPr="008934C5" w:rsidRDefault="007B32BC" w:rsidP="007B32BC">
      <w:pPr>
        <w:pStyle w:val="a7"/>
        <w:spacing w:line="36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FCC74" w14:textId="77777777" w:rsidR="007B32BC" w:rsidRPr="008934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Я, 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934C5">
        <w:rPr>
          <w:rFonts w:ascii="Times New Roman" w:hAnsi="Times New Roman" w:cs="Times New Roman"/>
        </w:rPr>
        <w:t>_,</w:t>
      </w:r>
    </w:p>
    <w:p w14:paraId="77337460" w14:textId="77777777" w:rsidR="007B32BC" w:rsidRPr="008934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данные документа, удостоверяющего личность: серия  _______ № _________ выдан</w:t>
      </w:r>
      <w:r>
        <w:rPr>
          <w:rFonts w:ascii="Times New Roman" w:hAnsi="Times New Roman" w:cs="Times New Roman"/>
        </w:rPr>
        <w:t xml:space="preserve"> </w:t>
      </w:r>
      <w:r w:rsidRPr="008934C5">
        <w:rPr>
          <w:rFonts w:ascii="Times New Roman" w:hAnsi="Times New Roman" w:cs="Times New Roman"/>
        </w:rPr>
        <w:t xml:space="preserve"> «___» _________</w:t>
      </w:r>
      <w:r>
        <w:rPr>
          <w:rFonts w:ascii="Times New Roman" w:hAnsi="Times New Roman" w:cs="Times New Roman"/>
        </w:rPr>
        <w:t>___</w:t>
      </w:r>
      <w:r w:rsidRPr="008934C5">
        <w:rPr>
          <w:rFonts w:ascii="Times New Roman" w:hAnsi="Times New Roman" w:cs="Times New Roman"/>
        </w:rPr>
        <w:t xml:space="preserve"> г.</w:t>
      </w:r>
    </w:p>
    <w:p w14:paraId="0C0478FF" w14:textId="77777777" w:rsidR="007B32BC" w:rsidRPr="008934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</w:p>
    <w:p w14:paraId="22A27454" w14:textId="77777777" w:rsidR="007B32BC" w:rsidRPr="008934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4D557C01" w14:textId="77777777" w:rsidR="007B32BC" w:rsidRPr="008934C5" w:rsidRDefault="007B32BC" w:rsidP="007B32BC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(кем выдан)</w:t>
      </w:r>
    </w:p>
    <w:p w14:paraId="638302C2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 xml:space="preserve">Зарегистрированный по адресу: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14:paraId="340DC8DC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</w:p>
    <w:p w14:paraId="0FDF677B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934C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</w:t>
      </w:r>
    </w:p>
    <w:p w14:paraId="08919F12" w14:textId="77777777" w:rsidR="007B32BC" w:rsidRPr="008934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 xml:space="preserve">Даю </w:t>
      </w:r>
      <w:r>
        <w:rPr>
          <w:rFonts w:ascii="Times New Roman" w:hAnsi="Times New Roman" w:cs="Times New Roman"/>
        </w:rPr>
        <w:t>Московской областной</w:t>
      </w:r>
      <w:r w:rsidRPr="008934C5">
        <w:rPr>
          <w:rFonts w:ascii="Times New Roman" w:hAnsi="Times New Roman" w:cs="Times New Roman"/>
        </w:rPr>
        <w:t xml:space="preserve"> общественной организации «Федерация шахмат Подмосковья» </w:t>
      </w:r>
    </w:p>
    <w:p w14:paraId="559030A8" w14:textId="77777777" w:rsidR="007B32BC" w:rsidRPr="001C45B0" w:rsidRDefault="007B32BC" w:rsidP="007B3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Расположенной</w:t>
      </w:r>
      <w:r w:rsidRPr="008934C5">
        <w:rPr>
          <w:rFonts w:ascii="Times New Roman" w:hAnsi="Times New Roman" w:cs="Times New Roman"/>
        </w:rPr>
        <w:t xml:space="preserve"> по адресу: </w:t>
      </w:r>
      <w:r w:rsidRPr="001C45B0">
        <w:rPr>
          <w:rFonts w:ascii="Times New Roman" w:eastAsia="Times New Roman" w:hAnsi="Times New Roman" w:cs="Times New Roman"/>
          <w:u w:val="single"/>
        </w:rPr>
        <w:t>142000 Московская область,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 w:rsidRPr="001C45B0">
        <w:rPr>
          <w:rFonts w:ascii="Times New Roman" w:eastAsia="Times New Roman" w:hAnsi="Times New Roman" w:cs="Times New Roman"/>
          <w:u w:val="single"/>
        </w:rPr>
        <w:t>г.Домодедово, ул.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1C45B0">
        <w:rPr>
          <w:rFonts w:ascii="Times New Roman" w:eastAsia="Times New Roman" w:hAnsi="Times New Roman" w:cs="Times New Roman"/>
          <w:u w:val="single"/>
        </w:rPr>
        <w:t xml:space="preserve">Советская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1C45B0">
        <w:rPr>
          <w:rFonts w:ascii="Times New Roman" w:eastAsia="Times New Roman" w:hAnsi="Times New Roman" w:cs="Times New Roman"/>
          <w:u w:val="single"/>
        </w:rPr>
        <w:t>(Центральный ми</w:t>
      </w:r>
      <w:r>
        <w:rPr>
          <w:rFonts w:ascii="Times New Roman" w:eastAsia="Times New Roman" w:hAnsi="Times New Roman" w:cs="Times New Roman"/>
          <w:u w:val="single"/>
        </w:rPr>
        <w:t>крорайон), д.1, эт/помещение 1/35.</w:t>
      </w:r>
    </w:p>
    <w:p w14:paraId="17A782F0" w14:textId="77777777" w:rsidR="007B32BC" w:rsidRPr="008934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  <w:b/>
        </w:rPr>
      </w:pPr>
      <w:r w:rsidRPr="008934C5">
        <w:rPr>
          <w:rFonts w:ascii="Times New Roman" w:hAnsi="Times New Roman" w:cs="Times New Roman"/>
          <w:b/>
        </w:rPr>
        <w:t>Цель обработки персональных данных:</w:t>
      </w:r>
    </w:p>
    <w:p w14:paraId="1056E5DE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Подготовка, проведение и подведение итогов соревнований, включая публикацию итогов;</w:t>
      </w:r>
    </w:p>
    <w:p w14:paraId="70BD1D5C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Присвоение российских и международных званий и категорий тренерам, спортивным судьям и преподавателям шахмат;</w:t>
      </w:r>
    </w:p>
    <w:p w14:paraId="221C369A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Рассмотрение вопросов, связанных с нарушением порядка проведения соревнования, обжалованием соответствующих решений, разрешением конфликтных  ситуаций по вопросам спортивной деятельности;</w:t>
      </w:r>
    </w:p>
    <w:p w14:paraId="2F67863E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Организация системы учета органом исполнительной власти в области физической культуры и спорта;</w:t>
      </w:r>
    </w:p>
    <w:p w14:paraId="3195B943" w14:textId="77777777" w:rsidR="007B32BC" w:rsidRPr="008934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  <w:b/>
        </w:rPr>
      </w:pPr>
      <w:r w:rsidRPr="008934C5">
        <w:rPr>
          <w:rFonts w:ascii="Times New Roman" w:hAnsi="Times New Roman" w:cs="Times New Roman"/>
          <w:b/>
        </w:rPr>
        <w:t>Перечень персональных данных, на обработку которых даётся согласие:</w:t>
      </w:r>
    </w:p>
    <w:p w14:paraId="57F116C8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Фамилия, имя, отчество;</w:t>
      </w:r>
    </w:p>
    <w:p w14:paraId="5703CF85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Дата рождения;</w:t>
      </w:r>
    </w:p>
    <w:p w14:paraId="483D0B7D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страна проживания;</w:t>
      </w:r>
    </w:p>
    <w:p w14:paraId="68EEA302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контактные данные (номер телефона, адрес электронной почты);</w:t>
      </w:r>
    </w:p>
    <w:p w14:paraId="25F07372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идентификационный номер  Общероссийской общественной организации «Федерация шахмат России» (далее – ФШР);</w:t>
      </w:r>
    </w:p>
    <w:p w14:paraId="1489AF96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идентификационный номер Международной шахматной федерации (ФИДЕ);</w:t>
      </w:r>
    </w:p>
    <w:p w14:paraId="0121D8CD" w14:textId="77777777" w:rsidR="007B32BC" w:rsidRPr="008934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  <w:b/>
        </w:rPr>
      </w:pPr>
      <w:r w:rsidRPr="008934C5">
        <w:rPr>
          <w:rFonts w:ascii="Times New Roman" w:hAnsi="Times New Roman" w:cs="Times New Roman"/>
          <w:b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A86D2A5" w14:textId="77777777" w:rsidR="007B32BC" w:rsidRPr="008934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 xml:space="preserve">Персональные данные будут обрабатываться Оператором следующими способами: </w:t>
      </w:r>
    </w:p>
    <w:p w14:paraId="714BB0D2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сбор;</w:t>
      </w:r>
    </w:p>
    <w:p w14:paraId="7FCB6C6C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запись;</w:t>
      </w:r>
    </w:p>
    <w:p w14:paraId="3A0B64B2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уточнение (обновление, изменение)</w:t>
      </w:r>
    </w:p>
    <w:p w14:paraId="6222C512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систематизация;</w:t>
      </w:r>
    </w:p>
    <w:p w14:paraId="6AEF3D85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накопление;</w:t>
      </w:r>
    </w:p>
    <w:p w14:paraId="77180C6D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хранение;</w:t>
      </w:r>
    </w:p>
    <w:p w14:paraId="70A1AE33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использование;</w:t>
      </w:r>
    </w:p>
    <w:p w14:paraId="05A4DD6E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распространение;</w:t>
      </w:r>
    </w:p>
    <w:p w14:paraId="20CF8507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lastRenderedPageBreak/>
        <w:t>обезличивание;</w:t>
      </w:r>
    </w:p>
    <w:p w14:paraId="542F1CA2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удаление;</w:t>
      </w:r>
    </w:p>
    <w:p w14:paraId="2E6A4A72" w14:textId="77777777" w:rsidR="007B32BC" w:rsidRPr="008934C5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уничтожение;</w:t>
      </w:r>
    </w:p>
    <w:p w14:paraId="3EB6B7DA" w14:textId="77777777" w:rsidR="007B32BC" w:rsidRDefault="007B32BC" w:rsidP="007B32B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34C5">
        <w:rPr>
          <w:rFonts w:ascii="Times New Roman" w:hAnsi="Times New Roman" w:cs="Times New Roman"/>
        </w:rPr>
        <w:t>трансграничная передача.</w:t>
      </w:r>
    </w:p>
    <w:p w14:paraId="02B80821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персональных данных Субъект персональных данных даёт согласие ФШП, ФШР и ФИДЕ на включение их в общедоступные источники.</w:t>
      </w:r>
    </w:p>
    <w:p w14:paraId="691C9CF9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</w:p>
    <w:p w14:paraId="09BEE523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вышеуказанных персональных данных будет осуществляться путём смешанной (автоматизированной и неавтоматизированной) обработки персональных данных.</w:t>
      </w:r>
    </w:p>
    <w:p w14:paraId="7B6930AD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</w:p>
    <w:p w14:paraId="0D7D4933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  <w:b/>
        </w:rPr>
      </w:pPr>
      <w:r w:rsidRPr="00EF79C5">
        <w:rPr>
          <w:rFonts w:ascii="Times New Roman" w:hAnsi="Times New Roman" w:cs="Times New Roman"/>
          <w:b/>
        </w:rPr>
        <w:t>Срок, в течение которого действует согласие Субъекта персональных данных, а также способ его отзыва, если</w:t>
      </w:r>
      <w:r>
        <w:rPr>
          <w:rFonts w:ascii="Times New Roman" w:hAnsi="Times New Roman" w:cs="Times New Roman"/>
          <w:b/>
        </w:rPr>
        <w:t xml:space="preserve"> </w:t>
      </w:r>
      <w:r w:rsidRPr="00EF79C5">
        <w:rPr>
          <w:rFonts w:ascii="Times New Roman" w:hAnsi="Times New Roman" w:cs="Times New Roman"/>
          <w:b/>
        </w:rPr>
        <w:t xml:space="preserve">иное не установлено федеральным законом: </w:t>
      </w:r>
    </w:p>
    <w:p w14:paraId="1A6DCFD1" w14:textId="77777777" w:rsidR="007B32BC" w:rsidRPr="00EF79C5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  <w:b/>
        </w:rPr>
      </w:pPr>
    </w:p>
    <w:p w14:paraId="01CA57CD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14:paraId="4A9702E7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 Субъекта подлежат хранению в течение сроков,  установленных законодательством Российской Федерации.</w:t>
      </w:r>
    </w:p>
    <w:p w14:paraId="1E5730F0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</w:p>
    <w:p w14:paraId="11FD2994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</w:p>
    <w:p w14:paraId="3830C3B2" w14:textId="77777777" w:rsidR="007B32BC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41D04E98" w14:textId="034EB33C" w:rsidR="007B32BC" w:rsidRPr="00182D54" w:rsidRDefault="007B32BC" w:rsidP="007B32BC">
      <w:pPr>
        <w:pStyle w:val="a7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 </w:t>
      </w:r>
      <w:r>
        <w:rPr>
          <w:rFonts w:ascii="Times New Roman" w:hAnsi="Times New Roman" w:cs="Times New Roman"/>
          <w:lang w:val="en-US"/>
        </w:rPr>
        <w:t>/ _____________________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lang w:val="en-US"/>
        </w:rPr>
        <w:t xml:space="preserve">___ /         </w:t>
      </w:r>
      <w:r>
        <w:rPr>
          <w:rFonts w:ascii="Times New Roman" w:hAnsi="Times New Roman" w:cs="Times New Roman"/>
        </w:rPr>
        <w:t>«____» ________________  202</w:t>
      </w:r>
      <w:r w:rsidR="001F5D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</w:t>
      </w:r>
    </w:p>
    <w:p w14:paraId="6F63E945" w14:textId="77777777" w:rsidR="007B32BC" w:rsidRDefault="007B32BC" w:rsidP="00EF7995"/>
    <w:sectPr w:rsidR="007B32BC" w:rsidSect="00693BE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7BF7EF7"/>
    <w:multiLevelType w:val="hybridMultilevel"/>
    <w:tmpl w:val="494A0E30"/>
    <w:lvl w:ilvl="0" w:tplc="0608CDC2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9549">
    <w:abstractNumId w:val="0"/>
  </w:num>
  <w:num w:numId="2" w16cid:durableId="185237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F3"/>
    <w:rsid w:val="00017676"/>
    <w:rsid w:val="000215FE"/>
    <w:rsid w:val="000240D5"/>
    <w:rsid w:val="00026B21"/>
    <w:rsid w:val="00091456"/>
    <w:rsid w:val="000A0B03"/>
    <w:rsid w:val="000C7C93"/>
    <w:rsid w:val="000F0066"/>
    <w:rsid w:val="001406E7"/>
    <w:rsid w:val="00144443"/>
    <w:rsid w:val="001570F9"/>
    <w:rsid w:val="00186A58"/>
    <w:rsid w:val="00192B4E"/>
    <w:rsid w:val="001A537C"/>
    <w:rsid w:val="001F5D9F"/>
    <w:rsid w:val="002478F5"/>
    <w:rsid w:val="0025773F"/>
    <w:rsid w:val="00276493"/>
    <w:rsid w:val="00277C26"/>
    <w:rsid w:val="002D0008"/>
    <w:rsid w:val="002D2E2C"/>
    <w:rsid w:val="002E69AC"/>
    <w:rsid w:val="002F2CD7"/>
    <w:rsid w:val="0031646A"/>
    <w:rsid w:val="00331F39"/>
    <w:rsid w:val="0035694C"/>
    <w:rsid w:val="00363DF8"/>
    <w:rsid w:val="003848A0"/>
    <w:rsid w:val="003B2D51"/>
    <w:rsid w:val="003C6982"/>
    <w:rsid w:val="003E5391"/>
    <w:rsid w:val="00426B4D"/>
    <w:rsid w:val="004547AA"/>
    <w:rsid w:val="00462229"/>
    <w:rsid w:val="004815A4"/>
    <w:rsid w:val="00485355"/>
    <w:rsid w:val="00517BF2"/>
    <w:rsid w:val="00565158"/>
    <w:rsid w:val="006011C1"/>
    <w:rsid w:val="00616F83"/>
    <w:rsid w:val="00633DD9"/>
    <w:rsid w:val="00693BE5"/>
    <w:rsid w:val="006D1A44"/>
    <w:rsid w:val="006F52A8"/>
    <w:rsid w:val="0070117B"/>
    <w:rsid w:val="00713496"/>
    <w:rsid w:val="00741DBC"/>
    <w:rsid w:val="0075494D"/>
    <w:rsid w:val="0079295C"/>
    <w:rsid w:val="00793483"/>
    <w:rsid w:val="007B32BC"/>
    <w:rsid w:val="007E403B"/>
    <w:rsid w:val="008049CD"/>
    <w:rsid w:val="0084421C"/>
    <w:rsid w:val="008805B7"/>
    <w:rsid w:val="00926D31"/>
    <w:rsid w:val="00950745"/>
    <w:rsid w:val="009A411F"/>
    <w:rsid w:val="00A71E10"/>
    <w:rsid w:val="00AE68F1"/>
    <w:rsid w:val="00B91970"/>
    <w:rsid w:val="00B91AED"/>
    <w:rsid w:val="00BA19BA"/>
    <w:rsid w:val="00BC05C0"/>
    <w:rsid w:val="00BD4C0B"/>
    <w:rsid w:val="00BF270B"/>
    <w:rsid w:val="00C014CC"/>
    <w:rsid w:val="00C02E7B"/>
    <w:rsid w:val="00C25049"/>
    <w:rsid w:val="00C83D6A"/>
    <w:rsid w:val="00C842B3"/>
    <w:rsid w:val="00C86E44"/>
    <w:rsid w:val="00C96777"/>
    <w:rsid w:val="00CD2740"/>
    <w:rsid w:val="00CD588E"/>
    <w:rsid w:val="00CF7930"/>
    <w:rsid w:val="00D827CF"/>
    <w:rsid w:val="00DB0A70"/>
    <w:rsid w:val="00DB7E0D"/>
    <w:rsid w:val="00DC6B08"/>
    <w:rsid w:val="00DE62F9"/>
    <w:rsid w:val="00DF5117"/>
    <w:rsid w:val="00E12214"/>
    <w:rsid w:val="00E800F3"/>
    <w:rsid w:val="00E83BB6"/>
    <w:rsid w:val="00E916EA"/>
    <w:rsid w:val="00EC08F5"/>
    <w:rsid w:val="00EF7995"/>
    <w:rsid w:val="00F47AD0"/>
    <w:rsid w:val="00F507E6"/>
    <w:rsid w:val="00F763CD"/>
    <w:rsid w:val="00FB64F5"/>
    <w:rsid w:val="00FD35F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7EEB"/>
  <w15:docId w15:val="{FEFCD593-033B-4B55-BCCA-DF1CFFE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F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0F3"/>
    <w:rPr>
      <w:color w:val="000080"/>
      <w:u w:val="single"/>
    </w:rPr>
  </w:style>
  <w:style w:type="paragraph" w:customStyle="1" w:styleId="a4">
    <w:name w:val="Содержимое таблицы"/>
    <w:basedOn w:val="a"/>
    <w:rsid w:val="00E800F3"/>
    <w:pPr>
      <w:suppressLineNumbers/>
    </w:pPr>
  </w:style>
  <w:style w:type="paragraph" w:customStyle="1" w:styleId="1">
    <w:name w:val="Без интервала1"/>
    <w:rsid w:val="00E800F3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8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355"/>
    <w:rPr>
      <w:rFonts w:ascii="Tahoma" w:eastAsia="Calibri" w:hAnsi="Tahoma" w:cs="Tahoma"/>
      <w:sz w:val="16"/>
      <w:szCs w:val="16"/>
      <w:lang w:eastAsia="ru-RU" w:bidi="ru-RU"/>
    </w:rPr>
  </w:style>
  <w:style w:type="paragraph" w:styleId="a7">
    <w:name w:val="List Paragraph"/>
    <w:basedOn w:val="a"/>
    <w:uiPriority w:val="34"/>
    <w:qFormat/>
    <w:rsid w:val="007B32BC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C08F5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8805B7"/>
    <w:pPr>
      <w:suppressAutoHyphens w:val="0"/>
      <w:autoSpaceDN w:val="0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8805B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4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7AA"/>
    <w:pPr>
      <w:suppressAutoHyphens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customStyle="1" w:styleId="Default">
    <w:name w:val="Default"/>
    <w:rsid w:val="00CD5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50che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yukovche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AE45-FE1A-4FD0-ADA3-00A76A6E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mik76</dc:creator>
  <cp:lastModifiedBy>Игорь</cp:lastModifiedBy>
  <cp:revision>20</cp:revision>
  <cp:lastPrinted>2019-04-03T05:46:00Z</cp:lastPrinted>
  <dcterms:created xsi:type="dcterms:W3CDTF">2021-09-28T21:56:00Z</dcterms:created>
  <dcterms:modified xsi:type="dcterms:W3CDTF">2023-09-08T12:56:00Z</dcterms:modified>
</cp:coreProperties>
</file>