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3ABF"/>
    <w:p w:rsidR="00000000" w:rsidRDefault="00303ABF">
      <w:r>
        <w:t>«Утверждаю»                                                    «Согласовано»</w:t>
      </w:r>
    </w:p>
    <w:p w:rsidR="00000000" w:rsidRDefault="00303ABF">
      <w:r>
        <w:t xml:space="preserve">Директор МБУ «Коломенский                        Начальник Управления по физической культуре </w:t>
      </w:r>
    </w:p>
    <w:p w:rsidR="00000000" w:rsidRDefault="00303ABF">
      <w:pPr>
        <w:tabs>
          <w:tab w:val="left" w:pos="4320"/>
          <w:tab w:val="left" w:pos="4500"/>
        </w:tabs>
      </w:pPr>
      <w:r>
        <w:t>шахматный клуб им. А.Карпова»                    и спорту администрации г.о. Коломна</w:t>
      </w:r>
    </w:p>
    <w:p w:rsidR="00000000" w:rsidRDefault="00303ABF">
      <w:r>
        <w:t>______________________ /И.В.Ковпак/         ___________________________/ А.А. Константинов/</w:t>
      </w:r>
    </w:p>
    <w:p w:rsidR="00000000" w:rsidRDefault="00303ABF">
      <w:r>
        <w:t xml:space="preserve">______________________ 2017г.                    ___________________________ 2017г.                             </w:t>
      </w:r>
    </w:p>
    <w:p w:rsidR="00000000" w:rsidRDefault="00303ABF">
      <w:pPr>
        <w:jc w:val="center"/>
        <w:rPr>
          <w:b/>
          <w:sz w:val="28"/>
          <w:szCs w:val="28"/>
        </w:rPr>
      </w:pPr>
    </w:p>
    <w:p w:rsidR="00000000" w:rsidRDefault="00303ABF">
      <w:pPr>
        <w:jc w:val="center"/>
        <w:rPr>
          <w:b/>
          <w:sz w:val="28"/>
          <w:szCs w:val="28"/>
        </w:rPr>
      </w:pPr>
    </w:p>
    <w:p w:rsidR="00000000" w:rsidRDefault="00303ABF">
      <w:pPr>
        <w:jc w:val="center"/>
        <w:rPr>
          <w:b/>
          <w:sz w:val="28"/>
          <w:szCs w:val="28"/>
        </w:rPr>
      </w:pPr>
    </w:p>
    <w:p w:rsidR="00000000" w:rsidRDefault="0030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00000" w:rsidRDefault="00303ABF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открытого турнира по бы</w:t>
      </w:r>
      <w:r>
        <w:rPr>
          <w:b/>
          <w:sz w:val="28"/>
          <w:szCs w:val="28"/>
        </w:rPr>
        <w:t xml:space="preserve">стрым шахматам, </w:t>
      </w:r>
    </w:p>
    <w:p w:rsidR="00000000" w:rsidRDefault="00303ABF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посвящённого  Международному Дню Шахмат.</w:t>
      </w:r>
    </w:p>
    <w:p w:rsidR="00000000" w:rsidRDefault="00303ABF">
      <w:pPr>
        <w:ind w:left="-15" w:firstLine="450"/>
      </w:pPr>
    </w:p>
    <w:p w:rsidR="00000000" w:rsidRDefault="00303ABF">
      <w:pPr>
        <w:ind w:left="-15" w:firstLine="450"/>
      </w:pPr>
    </w:p>
    <w:p w:rsidR="00000000" w:rsidRDefault="00303ABF">
      <w:pPr>
        <w:ind w:left="-15" w:firstLine="450"/>
        <w:jc w:val="both"/>
      </w:pPr>
      <w:r>
        <w:t xml:space="preserve">Настоящий шахматный турнир </w:t>
      </w:r>
      <w:r>
        <w:rPr>
          <w:spacing w:val="-1"/>
        </w:rPr>
        <w:t xml:space="preserve">посвящен Международному дню шахмат, который отмечается 20 июля. </w:t>
      </w:r>
      <w:r>
        <w:t>В этот день в 1924 году была создана международная федерация шахмат – ФИДЕ.</w:t>
      </w:r>
    </w:p>
    <w:p w:rsidR="00000000" w:rsidRDefault="00303ABF">
      <w:pPr>
        <w:jc w:val="both"/>
      </w:pPr>
    </w:p>
    <w:p w:rsidR="00000000" w:rsidRDefault="00303ABF">
      <w:pPr>
        <w:jc w:val="both"/>
      </w:pPr>
      <w:r>
        <w:t>1. Цели и задачи:</w:t>
      </w:r>
    </w:p>
    <w:p w:rsidR="00000000" w:rsidRDefault="00303ABF">
      <w:pPr>
        <w:jc w:val="both"/>
      </w:pPr>
      <w:r>
        <w:t>- популяри</w:t>
      </w:r>
      <w:r>
        <w:t>зация шахмат среди населения;</w:t>
      </w:r>
    </w:p>
    <w:p w:rsidR="00000000" w:rsidRDefault="00303ABF">
      <w:pPr>
        <w:jc w:val="both"/>
      </w:pPr>
      <w:r>
        <w:t>- повышение мастерства участников;</w:t>
      </w:r>
    </w:p>
    <w:p w:rsidR="00000000" w:rsidRDefault="00303ABF">
      <w:pPr>
        <w:jc w:val="both"/>
      </w:pPr>
      <w:r>
        <w:t>- укрепление дружеских связей между шахматистами Подмосковья и других регионов.</w:t>
      </w:r>
    </w:p>
    <w:p w:rsidR="00000000" w:rsidRDefault="00303ABF">
      <w:pPr>
        <w:jc w:val="both"/>
      </w:pPr>
    </w:p>
    <w:p w:rsidR="00000000" w:rsidRDefault="00303ABF">
      <w:pPr>
        <w:jc w:val="both"/>
      </w:pPr>
      <w:r>
        <w:t>2. Время и место проведения.</w:t>
      </w:r>
    </w:p>
    <w:p w:rsidR="00000000" w:rsidRDefault="00303ABF">
      <w:pPr>
        <w:jc w:val="both"/>
      </w:pPr>
      <w:r>
        <w:t>Турнир проводится с 30 июля 2017 года в МБУ «Коломенский шахматный клуб имени Ана</w:t>
      </w:r>
      <w:r>
        <w:t>толия Карпова» (пр. Кирова, д.28). Регистрация участников с 9-00 до 10-25. Игроки, опоздавшие на р</w:t>
      </w:r>
      <w:r>
        <w:t>е</w:t>
      </w:r>
      <w:r>
        <w:t xml:space="preserve">гистрацию, могут быть допущены организаторами только со 2-го тура. </w:t>
      </w:r>
    </w:p>
    <w:p w:rsidR="00000000" w:rsidRDefault="00303ABF">
      <w:pPr>
        <w:jc w:val="both"/>
        <w:rPr>
          <w:u w:val="single"/>
        </w:rPr>
      </w:pPr>
      <w:r>
        <w:rPr>
          <w:u w:val="single"/>
        </w:rPr>
        <w:t xml:space="preserve">Начало 1-го тура в </w:t>
      </w:r>
      <w:r>
        <w:rPr>
          <w:b/>
          <w:u w:val="single"/>
        </w:rPr>
        <w:t>10-30</w:t>
      </w:r>
      <w:r>
        <w:rPr>
          <w:u w:val="single"/>
        </w:rPr>
        <w:t>.</w:t>
      </w:r>
    </w:p>
    <w:p w:rsidR="00000000" w:rsidRDefault="00303ABF">
      <w:pPr>
        <w:jc w:val="both"/>
      </w:pPr>
    </w:p>
    <w:p w:rsidR="00000000" w:rsidRDefault="00303ABF">
      <w:pPr>
        <w:jc w:val="both"/>
      </w:pPr>
      <w:r>
        <w:t xml:space="preserve">3. Регламент: соревнование проводится по </w:t>
      </w:r>
      <w:r>
        <w:t xml:space="preserve">Правилам вида спорта </w:t>
      </w:r>
      <w:r>
        <w:t xml:space="preserve">«шахматы», утвержденным       приказом Минспорта России </w:t>
      </w:r>
      <w:r>
        <w:t>и не противоречащим Правилам игры в шахматы ФИДЕ,             вступившим в силу с 1 июля 2014 года</w:t>
      </w:r>
      <w:r>
        <w:rPr>
          <w:sz w:val="26"/>
          <w:szCs w:val="26"/>
        </w:rPr>
        <w:t xml:space="preserve"> </w:t>
      </w:r>
      <w:r>
        <w:t>по швейцарской системе</w:t>
      </w:r>
      <w:r>
        <w:rPr>
          <w:b/>
          <w:bCs/>
        </w:rPr>
        <w:t xml:space="preserve"> в 8 туров.</w:t>
      </w:r>
      <w:r>
        <w:t xml:space="preserve"> Контроль времени:  </w:t>
      </w:r>
      <w:r>
        <w:rPr>
          <w:i/>
        </w:rPr>
        <w:t>по 10 минут на партию каждому участнику</w:t>
      </w:r>
      <w:r>
        <w:t xml:space="preserve"> </w:t>
      </w:r>
      <w:r>
        <w:rPr>
          <w:i/>
        </w:rPr>
        <w:t>с добавл</w:t>
      </w:r>
      <w:r>
        <w:rPr>
          <w:i/>
        </w:rPr>
        <w:t>ением 5 секунд на каждый ход, начиная с пе</w:t>
      </w:r>
      <w:r>
        <w:rPr>
          <w:i/>
        </w:rPr>
        <w:t>р</w:t>
      </w:r>
      <w:r>
        <w:rPr>
          <w:i/>
        </w:rPr>
        <w:t>вого.</w:t>
      </w:r>
      <w:r>
        <w:t xml:space="preserve">  Жеребьёвка компьютерная. В случае нарушения игроком правил шахмат, правил клуба ему засчитываются поражения в партии тура. В случае повторного нарушения игрок                  и</w:t>
      </w:r>
      <w:r>
        <w:t>с</w:t>
      </w:r>
      <w:r>
        <w:t xml:space="preserve">ключается из турнира. </w:t>
      </w:r>
    </w:p>
    <w:p w:rsidR="00000000" w:rsidRDefault="00303ABF">
      <w:pPr>
        <w:jc w:val="both"/>
      </w:pPr>
    </w:p>
    <w:p w:rsidR="00000000" w:rsidRDefault="00303ABF">
      <w:pPr>
        <w:jc w:val="both"/>
      </w:pPr>
      <w:r>
        <w:t>4. Ф</w:t>
      </w:r>
      <w:r>
        <w:t xml:space="preserve">инансирование. </w:t>
      </w:r>
    </w:p>
    <w:p w:rsidR="00000000" w:rsidRDefault="00303ABF">
      <w:pPr>
        <w:jc w:val="both"/>
      </w:pPr>
      <w:r>
        <w:t>Расходы, связанные с организацией и проведением соревнования, награждением осуществляются за счет средств МБУ«Коломенский шахматный клуб им. А.Карпова». Все расходы по команд</w:t>
      </w:r>
      <w:r>
        <w:t>и</w:t>
      </w:r>
      <w:r>
        <w:t xml:space="preserve">рованию участников </w:t>
      </w:r>
      <w:r>
        <w:t>(проезд, питание, страховка и т.п.)</w:t>
      </w:r>
      <w:r>
        <w:t xml:space="preserve"> несут кома</w:t>
      </w:r>
      <w:r>
        <w:t xml:space="preserve">ндирующие организации.  </w:t>
      </w:r>
    </w:p>
    <w:p w:rsidR="00000000" w:rsidRDefault="00303ABF">
      <w:pPr>
        <w:jc w:val="both"/>
      </w:pPr>
    </w:p>
    <w:p w:rsidR="00000000" w:rsidRDefault="00303ABF">
      <w:pPr>
        <w:jc w:val="both"/>
      </w:pPr>
      <w:r>
        <w:t xml:space="preserve">5. Участники. </w:t>
      </w:r>
    </w:p>
    <w:p w:rsidR="00000000" w:rsidRDefault="00303ABF">
      <w:pPr>
        <w:jc w:val="both"/>
      </w:pPr>
      <w:r>
        <w:t xml:space="preserve">К участию в турнире допускаются все желающие играть шахматисты, уплатившие турнирный  взнос. Турнирный взнос </w:t>
      </w:r>
      <w:r>
        <w:rPr>
          <w:b/>
          <w:bCs/>
        </w:rPr>
        <w:t>500 рублей</w:t>
      </w:r>
      <w:r>
        <w:t xml:space="preserve">, школьники - </w:t>
      </w:r>
      <w:r>
        <w:rPr>
          <w:b/>
          <w:bCs/>
        </w:rPr>
        <w:t>300 рублей</w:t>
      </w:r>
      <w:r>
        <w:t xml:space="preserve">. Участники, не подавшие          предварительной заявки в срок </w:t>
      </w:r>
      <w:r>
        <w:rPr>
          <w:b/>
          <w:bCs/>
        </w:rPr>
        <w:t>до 27</w:t>
      </w:r>
      <w:r>
        <w:rPr>
          <w:rStyle w:val="a3"/>
          <w:b/>
          <w:bCs/>
          <w:color w:val="000000"/>
          <w:u w:val="none"/>
        </w:rPr>
        <w:t xml:space="preserve"> ию</w:t>
      </w:r>
      <w:r>
        <w:rPr>
          <w:rStyle w:val="a3"/>
          <w:b/>
          <w:bCs/>
          <w:color w:val="000000"/>
          <w:u w:val="none"/>
        </w:rPr>
        <w:t>ля 2017</w:t>
      </w:r>
      <w:r>
        <w:rPr>
          <w:b/>
          <w:bCs/>
        </w:rPr>
        <w:t xml:space="preserve"> года</w:t>
      </w:r>
      <w:r>
        <w:t xml:space="preserve"> могут быть допущены к соревнованиям при условии согласования участия с организаторами и уплаты повышенного турнирного взноса  в размере </w:t>
      </w:r>
      <w:r>
        <w:rPr>
          <w:b/>
          <w:bCs/>
        </w:rPr>
        <w:t>1000 рублей</w:t>
      </w:r>
      <w:r>
        <w:t>.</w:t>
      </w:r>
    </w:p>
    <w:p w:rsidR="00000000" w:rsidRDefault="00303ABF">
      <w:pPr>
        <w:jc w:val="both"/>
      </w:pPr>
    </w:p>
    <w:p w:rsidR="00000000" w:rsidRDefault="00303ABF">
      <w:pPr>
        <w:jc w:val="both"/>
      </w:pPr>
      <w:r>
        <w:t xml:space="preserve">6. Награждение. </w:t>
      </w:r>
    </w:p>
    <w:p w:rsidR="00000000" w:rsidRDefault="00303ABF">
      <w:pPr>
        <w:jc w:val="both"/>
      </w:pPr>
      <w:r>
        <w:t xml:space="preserve">Участники, занявшие призовые места в </w:t>
      </w:r>
      <w:r>
        <w:rPr>
          <w:b/>
          <w:bCs/>
        </w:rPr>
        <w:t xml:space="preserve">турнире </w:t>
      </w:r>
      <w:r>
        <w:t>с 1 по 5 награждаются грамотами</w:t>
      </w:r>
      <w:r>
        <w:t xml:space="preserve"> и призами.</w:t>
      </w:r>
      <w:r>
        <w:rPr>
          <w:b/>
        </w:rPr>
        <w:t xml:space="preserve"> Специальные призы в категориях</w:t>
      </w:r>
      <w:r>
        <w:t>:</w:t>
      </w:r>
    </w:p>
    <w:p w:rsidR="00000000" w:rsidRDefault="00303ABF">
      <w:pPr>
        <w:numPr>
          <w:ilvl w:val="0"/>
          <w:numId w:val="1"/>
        </w:numPr>
        <w:ind w:left="0" w:firstLine="0"/>
        <w:jc w:val="both"/>
      </w:pPr>
      <w:r>
        <w:t>ветераны;</w:t>
      </w:r>
    </w:p>
    <w:p w:rsidR="00000000" w:rsidRDefault="00303ABF">
      <w:pPr>
        <w:numPr>
          <w:ilvl w:val="0"/>
          <w:numId w:val="1"/>
        </w:numPr>
        <w:ind w:left="0" w:firstLine="0"/>
        <w:jc w:val="both"/>
      </w:pPr>
      <w:r>
        <w:t>школьники;</w:t>
      </w:r>
    </w:p>
    <w:p w:rsidR="00000000" w:rsidRDefault="00303ABF">
      <w:pPr>
        <w:numPr>
          <w:ilvl w:val="0"/>
          <w:numId w:val="1"/>
        </w:numPr>
        <w:ind w:left="0" w:firstLine="0"/>
        <w:jc w:val="both"/>
      </w:pPr>
      <w:r>
        <w:t>женщины;</w:t>
      </w:r>
    </w:p>
    <w:p w:rsidR="00000000" w:rsidRDefault="00303ABF">
      <w:pPr>
        <w:numPr>
          <w:ilvl w:val="0"/>
          <w:numId w:val="1"/>
        </w:numPr>
        <w:jc w:val="both"/>
      </w:pPr>
      <w:r>
        <w:t>категория ВОИ (справка обязательна);</w:t>
      </w:r>
    </w:p>
    <w:p w:rsidR="00000000" w:rsidRDefault="00303ABF">
      <w:pPr>
        <w:numPr>
          <w:ilvl w:val="0"/>
          <w:numId w:val="1"/>
        </w:numPr>
        <w:jc w:val="both"/>
      </w:pPr>
      <w:r>
        <w:t>лучший результат среди коломенских шахматистов.</w:t>
      </w:r>
    </w:p>
    <w:p w:rsidR="00000000" w:rsidRDefault="00303ABF">
      <w:pPr>
        <w:ind w:left="-540" w:firstLine="525"/>
        <w:jc w:val="both"/>
        <w:rPr>
          <w:b/>
          <w:bCs/>
          <w:i/>
        </w:rPr>
      </w:pPr>
      <w:r>
        <w:rPr>
          <w:b/>
          <w:bCs/>
          <w:i/>
        </w:rPr>
        <w:t>Призы выдаются только на торжественном награждении.</w:t>
      </w:r>
    </w:p>
    <w:p w:rsidR="00000000" w:rsidRDefault="00303ABF">
      <w:pPr>
        <w:ind w:left="-540" w:firstLine="525"/>
        <w:jc w:val="both"/>
        <w:rPr>
          <w:b/>
          <w:bCs/>
          <w:i/>
        </w:rPr>
      </w:pPr>
    </w:p>
    <w:p w:rsidR="00000000" w:rsidRDefault="00303ABF">
      <w:pPr>
        <w:jc w:val="both"/>
      </w:pPr>
      <w:r>
        <w:lastRenderedPageBreak/>
        <w:t>7. Результаты турнира: победители определяют</w:t>
      </w:r>
      <w:r>
        <w:t xml:space="preserve">ся по наибольшему количеству набранных очков. </w:t>
      </w:r>
    </w:p>
    <w:p w:rsidR="00000000" w:rsidRDefault="00303ABF">
      <w:pPr>
        <w:jc w:val="both"/>
      </w:pPr>
      <w:r>
        <w:t>В случае равенства очков - по дополнительным показателям, в порядке приоритета:</w:t>
      </w:r>
    </w:p>
    <w:p w:rsidR="00000000" w:rsidRDefault="00303ABF"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>- коэффициент Бухгольца;</w:t>
      </w:r>
    </w:p>
    <w:p w:rsidR="00000000" w:rsidRDefault="00303ABF">
      <w:pPr>
        <w:jc w:val="both"/>
        <w:rPr>
          <w:i/>
        </w:rPr>
      </w:pPr>
      <w:r>
        <w:rPr>
          <w:i/>
        </w:rPr>
        <w:t>- усеченный коэффициент Бухгольца(без одного худшего результата, без двух);</w:t>
      </w:r>
    </w:p>
    <w:p w:rsidR="00000000" w:rsidRDefault="00303ABF">
      <w:pPr>
        <w:jc w:val="both"/>
        <w:rPr>
          <w:i/>
        </w:rPr>
      </w:pPr>
      <w:r>
        <w:rPr>
          <w:i/>
        </w:rPr>
        <w:t>- количество побед;</w:t>
      </w:r>
    </w:p>
    <w:p w:rsidR="00000000" w:rsidRDefault="00303ABF">
      <w:pPr>
        <w:jc w:val="both"/>
        <w:rPr>
          <w:i/>
        </w:rPr>
      </w:pPr>
      <w:r>
        <w:rPr>
          <w:i/>
        </w:rPr>
        <w:t>- резул</w:t>
      </w:r>
      <w:r>
        <w:rPr>
          <w:i/>
        </w:rPr>
        <w:t>ьтат личной встречи;</w:t>
      </w:r>
    </w:p>
    <w:p w:rsidR="00000000" w:rsidRDefault="00303ABF">
      <w:pPr>
        <w:ind w:left="30"/>
        <w:jc w:val="both"/>
        <w:rPr>
          <w:i/>
        </w:rPr>
      </w:pPr>
      <w:r>
        <w:rPr>
          <w:i/>
        </w:rPr>
        <w:t>- лучший результат партий, сыгранных черными фигурами.</w:t>
      </w:r>
    </w:p>
    <w:p w:rsidR="00000000" w:rsidRDefault="00303ABF">
      <w:pPr>
        <w:jc w:val="both"/>
        <w:rPr>
          <w:i/>
        </w:rPr>
      </w:pPr>
      <w:r>
        <w:t>Результаты турнира представляются в ФИДЕ для обсчёта рейтинга участников по быстрым    шахматам.</w:t>
      </w:r>
      <w:r>
        <w:rPr>
          <w:i/>
        </w:rPr>
        <w:br/>
      </w:r>
    </w:p>
    <w:p w:rsidR="00000000" w:rsidRDefault="00303ABF">
      <w:pPr>
        <w:jc w:val="both"/>
      </w:pPr>
      <w:r>
        <w:t xml:space="preserve">8. Судейская коллегия. </w:t>
      </w:r>
    </w:p>
    <w:p w:rsidR="00000000" w:rsidRDefault="00303ABF">
      <w:pPr>
        <w:jc w:val="both"/>
      </w:pPr>
      <w:r>
        <w:t xml:space="preserve">Главный судья: Кличев М.А.; </w:t>
      </w:r>
    </w:p>
    <w:p w:rsidR="00000000" w:rsidRDefault="00303ABF">
      <w:pPr>
        <w:jc w:val="both"/>
      </w:pPr>
      <w:r>
        <w:t>Главный секретарь: Тамаровски</w:t>
      </w:r>
      <w:r>
        <w:t>й А.А., зам</w:t>
      </w:r>
      <w:r>
        <w:rPr>
          <w:i/>
        </w:rPr>
        <w:t>.</w:t>
      </w:r>
      <w:r>
        <w:t xml:space="preserve">гл.судьи: </w:t>
      </w:r>
      <w:r>
        <w:t>Бесков В.А.</w:t>
      </w:r>
      <w:r>
        <w:t xml:space="preserve">; </w:t>
      </w:r>
    </w:p>
    <w:p w:rsidR="00000000" w:rsidRDefault="00303ABF">
      <w:pPr>
        <w:jc w:val="both"/>
      </w:pPr>
      <w:r>
        <w:t xml:space="preserve">Судьи: Ковпак И.В., Корочкин В.М.. </w:t>
      </w:r>
    </w:p>
    <w:p w:rsidR="00000000" w:rsidRDefault="00303ABF">
      <w:pPr>
        <w:jc w:val="both"/>
      </w:pPr>
    </w:p>
    <w:p w:rsidR="00000000" w:rsidRDefault="00303ABF">
      <w:pPr>
        <w:jc w:val="both"/>
      </w:pPr>
      <w:r>
        <w:t>9. Апелляционный комитет (АК) избирается из числа наиболее квалифицированных участников в количестве 5 человек (3 основных и 2 запасных участника) перед началом турнира. Заявление  по</w:t>
      </w:r>
      <w:r>
        <w:t xml:space="preserve">дается </w:t>
      </w:r>
      <w:r>
        <w:rPr>
          <w:b/>
        </w:rPr>
        <w:t>в письменной форме</w:t>
      </w:r>
      <w:r>
        <w:t xml:space="preserve"> </w:t>
      </w:r>
      <w:r>
        <w:rPr>
          <w:b/>
        </w:rPr>
        <w:t>в течение 5(пяти) минут</w:t>
      </w:r>
      <w:r>
        <w:t xml:space="preserve"> после окончания партии с внесением залоговой суммы - 1000 руб. согласно регламента соревнования. Решение </w:t>
      </w:r>
      <w:r>
        <w:rPr>
          <w:b/>
        </w:rPr>
        <w:t>АК</w:t>
      </w:r>
      <w:r>
        <w:t xml:space="preserve"> окончательное и обжалованию не подлежит. При решении </w:t>
      </w:r>
      <w:r>
        <w:rPr>
          <w:b/>
        </w:rPr>
        <w:t>АК</w:t>
      </w:r>
      <w:r>
        <w:t xml:space="preserve"> в пользу заявителя залоговая сумма возвращ</w:t>
      </w:r>
      <w:r>
        <w:t>ается.</w:t>
      </w:r>
    </w:p>
    <w:p w:rsidR="00000000" w:rsidRDefault="00303ABF">
      <w:pPr>
        <w:jc w:val="both"/>
      </w:pPr>
    </w:p>
    <w:p w:rsidR="00000000" w:rsidRDefault="00303ABF">
      <w:pPr>
        <w:jc w:val="both"/>
      </w:pPr>
      <w:r>
        <w:t>10. Ответственность за проведение соревнования возлагается на МБУ «Коломенский шахматный клуб имени А.Карпова», шахматную федерацию города Коломны, Управление по физической культуре и спорту администрации городского округа Коломна в части их касающ</w:t>
      </w:r>
      <w:r>
        <w:t>ейся.</w:t>
      </w:r>
    </w:p>
    <w:p w:rsidR="00000000" w:rsidRDefault="00303ABF">
      <w:pPr>
        <w:ind w:left="15"/>
        <w:jc w:val="both"/>
      </w:pPr>
    </w:p>
    <w:p w:rsidR="00000000" w:rsidRDefault="00303ABF">
      <w:pPr>
        <w:ind w:left="15"/>
        <w:jc w:val="both"/>
        <w:rPr>
          <w:b/>
          <w:bCs/>
        </w:rPr>
      </w:pPr>
      <w:r>
        <w:t>11. Безопасность.</w:t>
      </w:r>
      <w:r>
        <w:rPr>
          <w:b/>
          <w:bCs/>
        </w:rPr>
        <w:t xml:space="preserve"> </w:t>
      </w:r>
    </w:p>
    <w:p w:rsidR="00000000" w:rsidRDefault="00303ABF">
      <w:pPr>
        <w:ind w:left="-45" w:firstLine="15"/>
        <w:jc w:val="both"/>
      </w:pPr>
      <w:r>
        <w:rPr>
          <w:rFonts w:eastAsia="TT867o00"/>
        </w:rPr>
        <w:t>Участие в соревнованиях осуществляется при наличии договора о страховании</w:t>
      </w:r>
      <w:r>
        <w:rPr>
          <w:rFonts w:eastAsia="TT867o00"/>
          <w:b/>
          <w:bCs/>
        </w:rPr>
        <w:t xml:space="preserve"> </w:t>
      </w:r>
      <w:r>
        <w:rPr>
          <w:rFonts w:eastAsia="TT867o00"/>
        </w:rPr>
        <w:t>жизни и здоровья от несчастных случаев</w:t>
      </w:r>
      <w:r>
        <w:t xml:space="preserve">, </w:t>
      </w:r>
      <w:r>
        <w:rPr>
          <w:rFonts w:eastAsia="TT867o00"/>
        </w:rPr>
        <w:t>который предоставляется в мандатную комиссию на каждого участника соревнования</w:t>
      </w:r>
      <w:r>
        <w:t xml:space="preserve">. </w:t>
      </w:r>
    </w:p>
    <w:p w:rsidR="00000000" w:rsidRDefault="00303ABF">
      <w:pPr>
        <w:ind w:left="-45" w:firstLine="15"/>
        <w:jc w:val="both"/>
      </w:pPr>
    </w:p>
    <w:p w:rsidR="00000000" w:rsidRDefault="00303ABF">
      <w:pPr>
        <w:ind w:left="-540"/>
        <w:jc w:val="both"/>
      </w:pPr>
      <w:r>
        <w:t xml:space="preserve">         12. Проезд участников.</w:t>
      </w:r>
    </w:p>
    <w:p w:rsidR="00000000" w:rsidRDefault="00303ABF">
      <w:pPr>
        <w:ind w:left="15"/>
        <w:jc w:val="both"/>
      </w:pPr>
      <w:r>
        <w:t>Пр</w:t>
      </w:r>
      <w:r>
        <w:t>оезд от Казанского вокзала г.Москвы электропоездом  до станции «Коломна» или станции «Голутвин» (время в пути 2 часа 20 мин.). Проезд от автовокзала г.Москвы (метро «Котельн</w:t>
      </w:r>
      <w:r>
        <w:t>и</w:t>
      </w:r>
      <w:r>
        <w:t>ки») автобусом № 460 до автовокзала г.Коломны (время в пути 2 часа). На автомобиле</w:t>
      </w:r>
      <w:r>
        <w:t xml:space="preserve"> по трассе М5 Москва-Бронницы-Коломна. </w:t>
      </w:r>
    </w:p>
    <w:p w:rsidR="00000000" w:rsidRDefault="00303ABF">
      <w:pPr>
        <w:ind w:left="15"/>
        <w:jc w:val="both"/>
      </w:pPr>
    </w:p>
    <w:p w:rsidR="00000000" w:rsidRDefault="00303ABF">
      <w:pPr>
        <w:ind w:left="15"/>
        <w:jc w:val="both"/>
      </w:pPr>
      <w:r>
        <w:t>13. Заявки на участие.</w:t>
      </w:r>
    </w:p>
    <w:p w:rsidR="00000000" w:rsidRDefault="00303ABF">
      <w:pPr>
        <w:ind w:left="15"/>
        <w:jc w:val="both"/>
      </w:pPr>
      <w:r>
        <w:t>Каждый участник должен иметь при себе паспорт(свидетельство о рождении), квалификацио</w:t>
      </w:r>
      <w:r>
        <w:t>н</w:t>
      </w:r>
      <w:r>
        <w:t xml:space="preserve">ную книжку, </w:t>
      </w:r>
      <w:r>
        <w:t xml:space="preserve">договор страхования жизни и здоровья от несчастных случаев и болезней. </w:t>
      </w:r>
    </w:p>
    <w:p w:rsidR="00000000" w:rsidRDefault="00303ABF">
      <w:pPr>
        <w:ind w:left="15"/>
        <w:jc w:val="both"/>
      </w:pPr>
      <w:r>
        <w:t>Для участия в соревнов</w:t>
      </w:r>
      <w:r>
        <w:t xml:space="preserve">ании участники должны заполнить анкету. Собственноручная подпись анкеты является согласием участника на обработку своих персональных данных. </w:t>
      </w:r>
    </w:p>
    <w:p w:rsidR="00000000" w:rsidRDefault="00303ABF">
      <w:pPr>
        <w:ind w:left="15"/>
        <w:jc w:val="both"/>
        <w:rPr>
          <w:rStyle w:val="a3"/>
          <w:b/>
          <w:bCs/>
          <w:color w:val="000000"/>
          <w:u w:val="none"/>
        </w:rPr>
      </w:pPr>
      <w:r>
        <w:rPr>
          <w:b/>
          <w:bCs/>
        </w:rPr>
        <w:t>Предварительные заявки на участие</w:t>
      </w:r>
      <w:r>
        <w:t xml:space="preserve"> по установленной форме принимаются в                                  МБУ «Колом</w:t>
      </w:r>
      <w:r>
        <w:t xml:space="preserve">енский шахматный клуб имени Анатолия Карпова» (г.Коломна, пр.Кирова, д.28) </w:t>
      </w:r>
      <w:r>
        <w:rPr>
          <w:rStyle w:val="a3"/>
          <w:color w:val="000000"/>
          <w:u w:val="none"/>
        </w:rPr>
        <w:t xml:space="preserve">и  </w:t>
      </w:r>
      <w:r>
        <w:rPr>
          <w:rStyle w:val="a3"/>
          <w:color w:val="000000"/>
          <w:u w:val="none"/>
        </w:rPr>
        <w:t>на сайте:</w:t>
      </w:r>
      <w:r>
        <w:rPr>
          <w:rStyle w:val="a3"/>
          <w:b/>
          <w:bCs/>
          <w:color w:val="000000"/>
          <w:u w:val="none"/>
        </w:rPr>
        <w:t xml:space="preserve"> </w:t>
      </w:r>
      <w:hyperlink r:id="rId5" w:history="1">
        <w:r>
          <w:rPr>
            <w:rStyle w:val="a3"/>
          </w:rPr>
          <w:t>www.mosoblchess.ru</w:t>
        </w:r>
      </w:hyperlink>
      <w:r>
        <w:rPr>
          <w:rStyle w:val="a3"/>
          <w:b/>
          <w:bCs/>
          <w:u w:val="none"/>
        </w:rPr>
        <w:t xml:space="preserve"> </w:t>
      </w:r>
      <w:r>
        <w:rPr>
          <w:rStyle w:val="a3"/>
          <w:b/>
          <w:bCs/>
          <w:color w:val="000000"/>
        </w:rPr>
        <w:t>не позднее 27 июля 2017г.</w:t>
      </w:r>
      <w:r>
        <w:rPr>
          <w:rStyle w:val="a3"/>
          <w:b/>
          <w:bCs/>
          <w:color w:val="000000"/>
          <w:u w:val="none"/>
        </w:rPr>
        <w:t xml:space="preserve"> </w:t>
      </w:r>
    </w:p>
    <w:p w:rsidR="00000000" w:rsidRDefault="00303ABF">
      <w:pPr>
        <w:ind w:left="15"/>
      </w:pPr>
      <w:r>
        <w:rPr>
          <w:rStyle w:val="a3"/>
          <w:color w:val="000000"/>
          <w:u w:val="none"/>
        </w:rPr>
        <w:t>Контактное лицо: тр</w:t>
      </w:r>
      <w:r>
        <w:t xml:space="preserve">енер клуба Бесков Владимир Алексеевич,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</w:rPr>
          <w:t>admin@kolomna-chess.ru</w:t>
        </w:r>
      </w:hyperlink>
      <w:r>
        <w:t>;</w:t>
      </w:r>
    </w:p>
    <w:p w:rsidR="00000000" w:rsidRDefault="00303ABF">
      <w:pPr>
        <w:ind w:left="15"/>
      </w:pPr>
      <w:r>
        <w:t>телефоны: (код 496) 615-00-55, моб.тел. 8-</w:t>
      </w:r>
      <w:r>
        <w:rPr>
          <w:lang w:val="en-US"/>
        </w:rPr>
        <w:t>905</w:t>
      </w:r>
      <w:r>
        <w:t>-</w:t>
      </w:r>
      <w:r>
        <w:rPr>
          <w:lang w:val="en-US"/>
        </w:rPr>
        <w:t>5</w:t>
      </w:r>
      <w:r>
        <w:t>6</w:t>
      </w:r>
      <w:r>
        <w:rPr>
          <w:lang w:val="en-US"/>
        </w:rPr>
        <w:t>2</w:t>
      </w:r>
      <w:r>
        <w:t>-</w:t>
      </w:r>
      <w:r>
        <w:rPr>
          <w:lang w:val="en-US"/>
        </w:rPr>
        <w:t>39</w:t>
      </w:r>
      <w:r>
        <w:t>-</w:t>
      </w:r>
      <w:r>
        <w:rPr>
          <w:lang w:val="en-US"/>
        </w:rPr>
        <w:t>7</w:t>
      </w:r>
      <w:r>
        <w:t>8.</w:t>
      </w:r>
    </w:p>
    <w:p w:rsidR="00000000" w:rsidRDefault="00303ABF">
      <w:pPr>
        <w:ind w:left="15"/>
        <w:jc w:val="center"/>
        <w:rPr>
          <w:b/>
        </w:rPr>
      </w:pPr>
      <w:r>
        <w:rPr>
          <w:b/>
        </w:rPr>
        <w:t>Предварительная регистрация участников фестиваля обязательна.</w:t>
      </w:r>
    </w:p>
    <w:p w:rsidR="00000000" w:rsidRDefault="00303ABF">
      <w:pPr>
        <w:jc w:val="center"/>
      </w:pPr>
    </w:p>
    <w:p w:rsidR="00000000" w:rsidRDefault="00303ABF">
      <w:pPr>
        <w:jc w:val="center"/>
        <w:rPr>
          <w:b/>
          <w:i/>
        </w:rPr>
      </w:pPr>
      <w:r>
        <w:rPr>
          <w:b/>
          <w:i/>
        </w:rPr>
        <w:t xml:space="preserve">Официальные сайты турнира: </w:t>
      </w:r>
    </w:p>
    <w:p w:rsidR="00000000" w:rsidRDefault="00303ABF">
      <w:pPr>
        <w:jc w:val="center"/>
        <w:rPr>
          <w:b/>
          <w:i/>
        </w:rPr>
      </w:pPr>
      <w:r>
        <w:rPr>
          <w:rStyle w:val="a3"/>
          <w:b/>
          <w:lang w:val="en-US"/>
        </w:rPr>
        <w:t>www</w:t>
      </w:r>
      <w:r>
        <w:rPr>
          <w:rStyle w:val="a3"/>
          <w:b/>
        </w:rPr>
        <w:t>.kolomna-chess.ru</w:t>
      </w:r>
      <w:r>
        <w:rPr>
          <w:rStyle w:val="a3"/>
          <w:b/>
          <w:i/>
        </w:rPr>
        <w:t xml:space="preserve">, </w:t>
      </w:r>
      <w:hyperlink r:id="rId7" w:history="1">
        <w:r>
          <w:rPr>
            <w:rStyle w:val="a3"/>
          </w:rPr>
          <w:t>www.mosoblchess.ru</w:t>
        </w:r>
      </w:hyperlink>
    </w:p>
    <w:p w:rsidR="00000000" w:rsidRDefault="00303ABF">
      <w:pPr>
        <w:ind w:left="15"/>
        <w:jc w:val="center"/>
        <w:rPr>
          <w:b/>
          <w:i/>
        </w:rPr>
      </w:pPr>
    </w:p>
    <w:p w:rsidR="00000000" w:rsidRDefault="00303ABF">
      <w:pPr>
        <w:ind w:left="15"/>
        <w:jc w:val="center"/>
        <w:rPr>
          <w:b/>
          <w:i/>
        </w:rPr>
      </w:pPr>
    </w:p>
    <w:p w:rsidR="00303ABF" w:rsidRDefault="00303ABF">
      <w:pPr>
        <w:ind w:left="15"/>
        <w:jc w:val="center"/>
        <w:rPr>
          <w:b/>
          <w:i/>
        </w:rPr>
      </w:pPr>
      <w:r>
        <w:rPr>
          <w:b/>
          <w:i/>
        </w:rPr>
        <w:t>Данное Положение является официальным приглашением на турнир.</w:t>
      </w:r>
    </w:p>
    <w:sectPr w:rsidR="00303ABF">
      <w:pgSz w:w="11906" w:h="16838"/>
      <w:pgMar w:top="284" w:right="386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867o0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37D"/>
    <w:rsid w:val="00303ABF"/>
    <w:rsid w:val="0040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ninsk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kolomna-chess.ru" TargetMode="External"/><Relationship Id="rId5" Type="http://schemas.openxmlformats.org/officeDocument/2006/relationships/hyperlink" Target="http://www.mosoblch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«Утверждаю»</dc:title>
  <dc:creator>-</dc:creator>
  <cp:lastModifiedBy>555</cp:lastModifiedBy>
  <cp:revision>2</cp:revision>
  <cp:lastPrinted>2017-06-26T13:32:00Z</cp:lastPrinted>
  <dcterms:created xsi:type="dcterms:W3CDTF">2017-07-22T11:15:00Z</dcterms:created>
  <dcterms:modified xsi:type="dcterms:W3CDTF">2017-07-22T11:15:00Z</dcterms:modified>
</cp:coreProperties>
</file>